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A2A1E"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MODELO NACIONAL DE EVALUACIÓN Y ACREDITACIÓN DE LA</w:t>
      </w:r>
    </w:p>
    <w:p w14:paraId="067E822A"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EDUCACIÓN SUPERIOR</w:t>
      </w:r>
    </w:p>
    <w:p w14:paraId="3E5440C0"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p>
    <w:p w14:paraId="4144E822"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 xml:space="preserve">SISTEMA DE EVALUACIÓN DE LA CALIDAD DE LA </w:t>
      </w:r>
    </w:p>
    <w:p w14:paraId="0B8A26CA"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EDUCACIÓN SUPERIOR POR FASES</w:t>
      </w:r>
    </w:p>
    <w:p w14:paraId="4DFEBCF8"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 xml:space="preserve">Resolución ANEAES </w:t>
      </w:r>
      <w:proofErr w:type="spellStart"/>
      <w:r w:rsidRPr="00FD0D88">
        <w:rPr>
          <w:rFonts w:ascii="Garamond" w:eastAsia="Times New Roman" w:hAnsi="Garamond" w:cs="Garamond"/>
          <w:b/>
          <w:color w:val="000000"/>
          <w:sz w:val="24"/>
          <w:szCs w:val="24"/>
        </w:rPr>
        <w:t>N°</w:t>
      </w:r>
      <w:proofErr w:type="spellEnd"/>
      <w:r w:rsidRPr="00FD0D88">
        <w:rPr>
          <w:rFonts w:ascii="Garamond" w:eastAsia="Times New Roman" w:hAnsi="Garamond" w:cs="Garamond"/>
          <w:b/>
          <w:color w:val="000000"/>
          <w:sz w:val="24"/>
          <w:szCs w:val="24"/>
        </w:rPr>
        <w:t xml:space="preserve"> 309/2025</w:t>
      </w:r>
    </w:p>
    <w:p w14:paraId="40A448AA"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p>
    <w:p w14:paraId="7984820A" w14:textId="77777777"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 xml:space="preserve">INFORME DE AUTOEVALUACIÓN </w:t>
      </w:r>
    </w:p>
    <w:p w14:paraId="6B7DA321" w14:textId="4E12F955" w:rsidR="00FD0D88" w:rsidRPr="00FD0D88" w:rsidRDefault="00FD0D88" w:rsidP="00FD0D88">
      <w:pPr>
        <w:spacing w:after="0" w:line="240" w:lineRule="auto"/>
        <w:jc w:val="center"/>
        <w:rPr>
          <w:rFonts w:ascii="Garamond" w:eastAsia="Times New Roman" w:hAnsi="Garamond" w:cs="Garamond"/>
          <w:b/>
          <w:color w:val="000000"/>
          <w:sz w:val="24"/>
          <w:szCs w:val="24"/>
        </w:rPr>
      </w:pPr>
      <w:r w:rsidRPr="00FD0D88">
        <w:rPr>
          <w:rFonts w:ascii="Garamond" w:eastAsia="Times New Roman" w:hAnsi="Garamond" w:cs="Garamond"/>
          <w:b/>
          <w:color w:val="000000"/>
          <w:sz w:val="24"/>
          <w:szCs w:val="24"/>
        </w:rPr>
        <w:t xml:space="preserve">CLÚSTER </w:t>
      </w:r>
      <w:r>
        <w:rPr>
          <w:rFonts w:ascii="Garamond" w:eastAsia="Times New Roman" w:hAnsi="Garamond" w:cs="Garamond"/>
          <w:b/>
          <w:color w:val="000000"/>
          <w:sz w:val="24"/>
          <w:szCs w:val="24"/>
        </w:rPr>
        <w:t>BIMODAL</w:t>
      </w:r>
      <w:r w:rsidRPr="00FD0D88">
        <w:rPr>
          <w:rFonts w:ascii="Garamond" w:eastAsia="Times New Roman" w:hAnsi="Garamond" w:cs="Garamond"/>
          <w:b/>
          <w:color w:val="000000"/>
          <w:sz w:val="24"/>
          <w:szCs w:val="24"/>
        </w:rPr>
        <w:t xml:space="preserve"> – MAESTRÍAS </w:t>
      </w:r>
      <w:r w:rsidR="00D5395B">
        <w:rPr>
          <w:rFonts w:ascii="Garamond" w:eastAsia="Times New Roman" w:hAnsi="Garamond" w:cs="Garamond"/>
          <w:b/>
          <w:color w:val="000000"/>
          <w:sz w:val="24"/>
          <w:szCs w:val="24"/>
        </w:rPr>
        <w:t>PROFESIOANALIZANTES</w:t>
      </w:r>
    </w:p>
    <w:p w14:paraId="788D5CB9" w14:textId="3B02044B" w:rsidR="00EF365F" w:rsidRPr="00FD0D88" w:rsidRDefault="00FD0D88" w:rsidP="00FD0D88">
      <w:pPr>
        <w:jc w:val="center"/>
        <w:rPr>
          <w:rFonts w:ascii="Garamond" w:eastAsia="Garamond" w:hAnsi="Garamond" w:cs="Garamond"/>
          <w:b/>
          <w:bCs/>
        </w:rPr>
      </w:pPr>
      <w:r w:rsidRPr="00FD0D88">
        <w:rPr>
          <w:rFonts w:ascii="Garamond" w:eastAsia="Times New Roman" w:hAnsi="Garamond" w:cs="Garamond"/>
          <w:b/>
          <w:color w:val="000000"/>
          <w:sz w:val="24"/>
          <w:szCs w:val="24"/>
        </w:rPr>
        <w:t>MODALIDAD PRESENCIAL Y EDUCACIÓN A DISTANCIA</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8080"/>
        <w:tblLayout w:type="fixed"/>
        <w:tblLook w:val="0400" w:firstRow="0" w:lastRow="0" w:firstColumn="0" w:lastColumn="0" w:noHBand="0" w:noVBand="1"/>
      </w:tblPr>
      <w:tblGrid>
        <w:gridCol w:w="9062"/>
      </w:tblGrid>
      <w:tr w:rsidR="00EF365F" w14:paraId="2D9A2FA2" w14:textId="77777777" w:rsidTr="001C31D0">
        <w:trPr>
          <w:trHeight w:val="310"/>
        </w:trPr>
        <w:tc>
          <w:tcPr>
            <w:tcW w:w="9062" w:type="dxa"/>
            <w:shd w:val="clear" w:color="auto" w:fill="008080"/>
            <w:vAlign w:val="center"/>
          </w:tcPr>
          <w:p w14:paraId="622B2E40" w14:textId="63E8ED07" w:rsidR="00EF365F" w:rsidRPr="007C2B40" w:rsidRDefault="00086ACB" w:rsidP="00086ACB">
            <w:pPr>
              <w:pStyle w:val="Prrafodelista"/>
              <w:numPr>
                <w:ilvl w:val="0"/>
                <w:numId w:val="18"/>
              </w:numPr>
              <w:ind w:left="168" w:hanging="168"/>
              <w:rPr>
                <w:rFonts w:ascii="Garamond" w:eastAsia="Garamond" w:hAnsi="Garamond" w:cs="Garamond"/>
                <w:b/>
                <w:bCs/>
                <w:color w:val="FFFFFF"/>
              </w:rPr>
            </w:pPr>
            <w:r w:rsidRPr="00086ACB">
              <w:rPr>
                <w:rFonts w:ascii="Garamond" w:eastAsia="Garamond" w:hAnsi="Garamond" w:cs="Garamond"/>
                <w:b/>
                <w:bCs/>
                <w:color w:val="FFFFFF"/>
              </w:rPr>
              <w:t>DATOS DE IDENTIFICACIÓN</w:t>
            </w:r>
          </w:p>
        </w:tc>
      </w:tr>
    </w:tbl>
    <w:tbl>
      <w:tblPr>
        <w:tblW w:w="0" w:type="auto"/>
        <w:jc w:val="center"/>
        <w:tblCellMar>
          <w:top w:w="15" w:type="dxa"/>
          <w:left w:w="15" w:type="dxa"/>
          <w:bottom w:w="15" w:type="dxa"/>
          <w:right w:w="15" w:type="dxa"/>
        </w:tblCellMar>
        <w:tblLook w:val="04A0" w:firstRow="1" w:lastRow="0" w:firstColumn="1" w:lastColumn="0" w:noHBand="0" w:noVBand="1"/>
      </w:tblPr>
      <w:tblGrid>
        <w:gridCol w:w="3823"/>
        <w:gridCol w:w="5239"/>
      </w:tblGrid>
      <w:tr w:rsidR="00086ACB" w:rsidRPr="00086ACB" w14:paraId="7F7BF5A6" w14:textId="77777777" w:rsidTr="001C31D0">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0A126A12" w14:textId="77777777" w:rsidR="00086ACB" w:rsidRPr="00086ACB" w:rsidRDefault="00086ACB" w:rsidP="00086ACB">
            <w:pPr>
              <w:spacing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FFFFFF"/>
                <w:lang w:eastAsia="es-PY"/>
              </w:rPr>
              <w:t>DATOS DE LA INSTITUCIÓN</w:t>
            </w:r>
          </w:p>
        </w:tc>
      </w:tr>
      <w:tr w:rsidR="00086ACB" w:rsidRPr="00086ACB" w14:paraId="6468E894"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18BDB9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Institución: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D73F41D"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62D16087"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7AF734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Máxima autoridad: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0E6016D"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6D9CE2F7"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571022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B6C1CE2"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0D17C48C"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6BC07E8"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Departamento: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688119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18213025"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3DBD78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Ciudad: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3E8E18A"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3D120418"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C40BA1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Teléfono: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A2F8BC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27F169A0"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733EC6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E010389"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59D8B139" w14:textId="77777777" w:rsidTr="001C31D0">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736DE435" w14:textId="252A2CBA" w:rsidR="00086ACB" w:rsidRPr="00086ACB" w:rsidRDefault="00724947" w:rsidP="00086ACB">
            <w:pPr>
              <w:spacing w:after="0" w:line="240" w:lineRule="auto"/>
              <w:rPr>
                <w:rFonts w:ascii="Times New Roman" w:eastAsia="Times New Roman" w:hAnsi="Times New Roman" w:cs="Times New Roman"/>
                <w:sz w:val="24"/>
                <w:szCs w:val="24"/>
                <w:lang w:eastAsia="es-PY"/>
              </w:rPr>
            </w:pPr>
            <w:r>
              <w:rPr>
                <w:rFonts w:ascii="Garamond" w:eastAsia="Times New Roman" w:hAnsi="Garamond" w:cs="Times New Roman"/>
                <w:b/>
                <w:bCs/>
                <w:color w:val="FFFFFF"/>
                <w:lang w:eastAsia="es-PY"/>
              </w:rPr>
              <w:t xml:space="preserve">DATOS DE LOS PROGRAMAS </w:t>
            </w:r>
            <w:r w:rsidR="00086ACB" w:rsidRPr="00086ACB">
              <w:rPr>
                <w:rFonts w:ascii="Garamond" w:eastAsia="Times New Roman" w:hAnsi="Garamond" w:cs="Times New Roman"/>
                <w:b/>
                <w:bCs/>
                <w:color w:val="FFFFFF"/>
                <w:lang w:eastAsia="es-PY"/>
              </w:rPr>
              <w:t>DEL CLÚSTER</w:t>
            </w:r>
          </w:p>
        </w:tc>
      </w:tr>
      <w:tr w:rsidR="00086ACB" w:rsidRPr="00086ACB" w14:paraId="20E55208"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913CE2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Facultad: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7D92821"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5CB9F9DF"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888C0C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Sede o filial donde se desarrollan: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158F4F3"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2986743E"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5B3D9E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FBBFA84"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13EB9B8B" w14:textId="77777777" w:rsidTr="00724947">
        <w:trPr>
          <w:trHeight w:val="115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62643A5" w14:textId="22EB39D4" w:rsidR="00086ACB" w:rsidRPr="00086ACB" w:rsidRDefault="00724947" w:rsidP="00086ACB">
            <w:pPr>
              <w:spacing w:after="0" w:line="240" w:lineRule="auto"/>
              <w:rPr>
                <w:rFonts w:ascii="Times New Roman" w:eastAsia="Times New Roman" w:hAnsi="Times New Roman" w:cs="Times New Roman"/>
                <w:sz w:val="24"/>
                <w:szCs w:val="24"/>
                <w:lang w:eastAsia="es-PY"/>
              </w:rPr>
            </w:pPr>
            <w:r>
              <w:rPr>
                <w:rFonts w:ascii="Garamond" w:eastAsia="Times New Roman" w:hAnsi="Garamond" w:cs="Times New Roman"/>
                <w:b/>
                <w:bCs/>
                <w:color w:val="000000"/>
                <w:lang w:eastAsia="es-PY"/>
              </w:rPr>
              <w:t>Programas incluidos</w:t>
            </w:r>
            <w:r w:rsidR="00086ACB" w:rsidRPr="00086ACB">
              <w:rPr>
                <w:rFonts w:ascii="Garamond" w:eastAsia="Times New Roman" w:hAnsi="Garamond" w:cs="Times New Roman"/>
                <w:b/>
                <w:bCs/>
                <w:color w:val="000000"/>
                <w:lang w:eastAsia="es-PY"/>
              </w:rPr>
              <w:t xml:space="preserve"> en el clúster:</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4FDD19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1.</w:t>
            </w:r>
          </w:p>
          <w:p w14:paraId="385EF7C8"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2.</w:t>
            </w:r>
          </w:p>
          <w:p w14:paraId="2E5490A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3.</w:t>
            </w:r>
          </w:p>
          <w:p w14:paraId="7D3DCD60"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4.</w:t>
            </w:r>
          </w:p>
          <w:p w14:paraId="46FCC7F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5.</w:t>
            </w:r>
          </w:p>
          <w:p w14:paraId="6A915FA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6.</w:t>
            </w:r>
          </w:p>
          <w:p w14:paraId="661021B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7.</w:t>
            </w:r>
          </w:p>
        </w:tc>
      </w:tr>
      <w:tr w:rsidR="00086ACB" w:rsidRPr="00086ACB" w14:paraId="4265DFB6"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0BAE056"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Área del conocimiento: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C3D2FF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2585281C" w14:textId="77777777" w:rsidTr="001C31D0">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59441FCF" w14:textId="239D20F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FFFFFF"/>
                <w:lang w:eastAsia="es-PY"/>
              </w:rPr>
              <w:t xml:space="preserve">DATOS DE </w:t>
            </w:r>
            <w:r w:rsidR="00724947">
              <w:rPr>
                <w:rFonts w:ascii="Garamond" w:eastAsia="Times New Roman" w:hAnsi="Garamond" w:cs="Times New Roman"/>
                <w:b/>
                <w:bCs/>
                <w:color w:val="FFFFFF"/>
                <w:lang w:eastAsia="es-PY"/>
              </w:rPr>
              <w:t>LOS RESPONSABLES DE LOS PROGRAMAS</w:t>
            </w:r>
          </w:p>
        </w:tc>
      </w:tr>
      <w:tr w:rsidR="00086ACB" w:rsidRPr="00086ACB" w14:paraId="25C21639"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06080D5"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13B29D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337CD03D"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1DB521F"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Máxima titulación académica:</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5EA2AE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4756D31C"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64D726D"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Resolución de nombramiento: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42B9743"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029484C8" w14:textId="77777777" w:rsidTr="001C31D0">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68EDB70E"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FFFFFF"/>
                <w:lang w:eastAsia="es-PY"/>
              </w:rPr>
              <w:t>DATOS DEL TÉCNICO DE ENLACE</w:t>
            </w:r>
          </w:p>
        </w:tc>
      </w:tr>
      <w:tr w:rsidR="00086ACB" w:rsidRPr="00086ACB" w14:paraId="7D372E13"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6B6A754"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83DFD9B"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1603519F"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8EF7807"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5DC7864"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r w:rsidR="00086ACB" w:rsidRPr="00086ACB" w14:paraId="5B2D9D2F" w14:textId="77777777" w:rsidTr="00724947">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85F0A92"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r w:rsidRPr="00086ACB">
              <w:rPr>
                <w:rFonts w:ascii="Garamond" w:eastAsia="Times New Roman" w:hAnsi="Garamond" w:cs="Times New Roman"/>
                <w:b/>
                <w:bCs/>
                <w:color w:val="000000"/>
                <w:lang w:eastAsia="es-PY"/>
              </w:rPr>
              <w:t>Teléfono de contacto: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125334C" w14:textId="77777777" w:rsidR="00086ACB" w:rsidRPr="00086ACB" w:rsidRDefault="00086ACB" w:rsidP="00086ACB">
            <w:pPr>
              <w:spacing w:after="0" w:line="240" w:lineRule="auto"/>
              <w:rPr>
                <w:rFonts w:ascii="Times New Roman" w:eastAsia="Times New Roman" w:hAnsi="Times New Roman" w:cs="Times New Roman"/>
                <w:sz w:val="24"/>
                <w:szCs w:val="24"/>
                <w:lang w:eastAsia="es-PY"/>
              </w:rPr>
            </w:pPr>
          </w:p>
        </w:tc>
      </w:tr>
    </w:tbl>
    <w:p w14:paraId="08B89418" w14:textId="77777777" w:rsidR="006F7135" w:rsidRDefault="006F7135">
      <w:pPr>
        <w:rPr>
          <w:rFonts w:ascii="Garamond" w:eastAsia="Garamond" w:hAnsi="Garamond" w:cs="Garamond"/>
          <w:b/>
          <w:bCs/>
          <w:color w:val="FFFFFF"/>
        </w:rPr>
      </w:pPr>
    </w:p>
    <w:p w14:paraId="0D9D5BAD" w14:textId="4A1D9AA7" w:rsidR="00EF365F" w:rsidRPr="00086ACB" w:rsidRDefault="00BE294E" w:rsidP="00086ACB">
      <w:pPr>
        <w:pStyle w:val="Prrafodelista"/>
        <w:numPr>
          <w:ilvl w:val="0"/>
          <w:numId w:val="18"/>
        </w:numPr>
        <w:pBdr>
          <w:top w:val="nil"/>
          <w:left w:val="nil"/>
          <w:bottom w:val="nil"/>
          <w:right w:val="nil"/>
          <w:between w:val="nil"/>
        </w:pBdr>
        <w:shd w:val="clear" w:color="auto" w:fill="008080"/>
        <w:rPr>
          <w:rFonts w:ascii="Garamond" w:eastAsia="Garamond" w:hAnsi="Garamond" w:cs="Garamond"/>
          <w:b/>
          <w:bCs/>
        </w:rPr>
      </w:pPr>
      <w:r w:rsidRPr="00086ACB">
        <w:rPr>
          <w:rFonts w:ascii="Garamond" w:eastAsia="Garamond" w:hAnsi="Garamond" w:cs="Garamond"/>
          <w:b/>
          <w:bCs/>
          <w:color w:val="FFFFFF"/>
        </w:rPr>
        <w:lastRenderedPageBreak/>
        <w:t xml:space="preserve">PRESENTACIÓN DE LA INSTITUCIÒN  </w:t>
      </w: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EF365F" w14:paraId="510B01CB" w14:textId="77777777" w:rsidTr="006529E1">
        <w:trPr>
          <w:trHeight w:val="7795"/>
        </w:trPr>
        <w:tc>
          <w:tcPr>
            <w:tcW w:w="9067" w:type="dxa"/>
          </w:tcPr>
          <w:p w14:paraId="18BAE462" w14:textId="77777777" w:rsidR="00624485" w:rsidRPr="00624485" w:rsidRDefault="00624485" w:rsidP="00624485">
            <w:pPr>
              <w:jc w:val="both"/>
              <w:rPr>
                <w:rFonts w:ascii="Garamond" w:hAnsi="Garamond"/>
                <w:color w:val="A6A6A6"/>
              </w:rPr>
            </w:pPr>
            <w:r w:rsidRPr="00624485">
              <w:rPr>
                <w:rFonts w:ascii="Garamond" w:hAnsi="Garamond"/>
                <w:color w:val="A6A6A6"/>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4D8525A" w14:textId="77777777" w:rsidR="00624485" w:rsidRPr="00624485" w:rsidRDefault="00624485" w:rsidP="00624485">
            <w:pPr>
              <w:jc w:val="both"/>
              <w:rPr>
                <w:rFonts w:ascii="Garamond" w:hAnsi="Garamond"/>
                <w:color w:val="A6A6A6"/>
              </w:rPr>
            </w:pPr>
            <w:r w:rsidRPr="00624485">
              <w:rPr>
                <w:rFonts w:ascii="Garamond" w:hAnsi="Garamond"/>
                <w:color w:val="A6A6A6"/>
              </w:rPr>
              <w:t>La descripción debe incluir, al menos, los siguientes aspectos:</w:t>
            </w:r>
          </w:p>
          <w:p w14:paraId="09DC285E" w14:textId="77777777" w:rsidR="00624485" w:rsidRPr="00624485" w:rsidRDefault="00624485" w:rsidP="00624485">
            <w:pPr>
              <w:jc w:val="both"/>
              <w:rPr>
                <w:rFonts w:ascii="Garamond" w:hAnsi="Garamond"/>
                <w:color w:val="A6A6A6"/>
              </w:rPr>
            </w:pPr>
            <w:r w:rsidRPr="00624485">
              <w:rPr>
                <w:rFonts w:ascii="Garamond" w:hAnsi="Garamond"/>
                <w:color w:val="A6A6A6"/>
              </w:rPr>
              <w:t>1.</w:t>
            </w:r>
            <w:r w:rsidRPr="00624485">
              <w:rPr>
                <w:rFonts w:ascii="Garamond" w:hAnsi="Garamond"/>
                <w:color w:val="A6A6A6"/>
              </w:rPr>
              <w:tab/>
              <w:t>Identificación institucional:</w:t>
            </w:r>
          </w:p>
          <w:p w14:paraId="5E055BE3"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Nombre completo de la institución de educación superior.</w:t>
            </w:r>
          </w:p>
          <w:p w14:paraId="0EA30715"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Naturaleza jurídica (pública, privada, comunitaria).</w:t>
            </w:r>
          </w:p>
          <w:p w14:paraId="1F536E86"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Año de creación y antecedentes relevantes de su desarrollo histórico.</w:t>
            </w:r>
          </w:p>
          <w:p w14:paraId="5EC3BF81" w14:textId="77777777" w:rsidR="00624485" w:rsidRPr="00624485" w:rsidRDefault="00624485" w:rsidP="00624485">
            <w:pPr>
              <w:jc w:val="both"/>
              <w:rPr>
                <w:rFonts w:ascii="Garamond" w:hAnsi="Garamond"/>
                <w:color w:val="A6A6A6"/>
              </w:rPr>
            </w:pPr>
          </w:p>
          <w:p w14:paraId="169693E1" w14:textId="77777777" w:rsidR="00624485" w:rsidRPr="00624485" w:rsidRDefault="00624485" w:rsidP="00624485">
            <w:pPr>
              <w:jc w:val="both"/>
              <w:rPr>
                <w:rFonts w:ascii="Garamond" w:hAnsi="Garamond"/>
                <w:color w:val="A6A6A6"/>
              </w:rPr>
            </w:pPr>
            <w:r w:rsidRPr="00624485">
              <w:rPr>
                <w:rFonts w:ascii="Garamond" w:hAnsi="Garamond"/>
                <w:color w:val="A6A6A6"/>
              </w:rPr>
              <w:t>2.</w:t>
            </w:r>
            <w:r w:rsidRPr="00624485">
              <w:rPr>
                <w:rFonts w:ascii="Garamond" w:hAnsi="Garamond"/>
                <w:color w:val="A6A6A6"/>
              </w:rPr>
              <w:tab/>
              <w:t>Misión, visión y valores institucionales:</w:t>
            </w:r>
          </w:p>
          <w:p w14:paraId="29B3D450"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Declaración oficial vigente.</w:t>
            </w:r>
          </w:p>
          <w:p w14:paraId="72E4D607"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Relación con las funciones sustantivas: docencia, investigación y extensión.</w:t>
            </w:r>
          </w:p>
          <w:p w14:paraId="4FF3C9FF"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Vinculación de la misión institucional con la formación de posgrado.</w:t>
            </w:r>
          </w:p>
          <w:p w14:paraId="5699146D" w14:textId="77777777" w:rsidR="00624485" w:rsidRPr="00624485" w:rsidRDefault="00624485" w:rsidP="00624485">
            <w:pPr>
              <w:jc w:val="both"/>
              <w:rPr>
                <w:rFonts w:ascii="Garamond" w:hAnsi="Garamond"/>
                <w:color w:val="A6A6A6"/>
              </w:rPr>
            </w:pPr>
          </w:p>
          <w:p w14:paraId="49B17CCD" w14:textId="77777777" w:rsidR="00624485" w:rsidRPr="00624485" w:rsidRDefault="00624485" w:rsidP="00624485">
            <w:pPr>
              <w:jc w:val="both"/>
              <w:rPr>
                <w:rFonts w:ascii="Garamond" w:hAnsi="Garamond"/>
                <w:color w:val="A6A6A6"/>
              </w:rPr>
            </w:pPr>
            <w:r w:rsidRPr="00624485">
              <w:rPr>
                <w:rFonts w:ascii="Garamond" w:hAnsi="Garamond"/>
                <w:color w:val="A6A6A6"/>
              </w:rPr>
              <w:t>3.</w:t>
            </w:r>
            <w:r w:rsidRPr="00624485">
              <w:rPr>
                <w:rFonts w:ascii="Garamond" w:hAnsi="Garamond"/>
                <w:color w:val="A6A6A6"/>
              </w:rPr>
              <w:tab/>
              <w:t>Estructura organizacional:</w:t>
            </w:r>
          </w:p>
          <w:p w14:paraId="390DB132"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Descripción de la estructura general de gobierno y gestión institucional.</w:t>
            </w:r>
          </w:p>
          <w:p w14:paraId="5D539425"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Identificación de las dependencias de la que depende el programa (por ejemplo, Vicerrectorado Académico, Dirección de Posgrado o equivalente).</w:t>
            </w:r>
          </w:p>
          <w:p w14:paraId="6A672622"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Principales instancias de apoyo a la calidad, investigación y vinculación académica.</w:t>
            </w:r>
          </w:p>
          <w:p w14:paraId="122EC643" w14:textId="77777777" w:rsidR="00624485" w:rsidRPr="00624485" w:rsidRDefault="00624485" w:rsidP="00624485">
            <w:pPr>
              <w:jc w:val="both"/>
              <w:rPr>
                <w:rFonts w:ascii="Garamond" w:hAnsi="Garamond"/>
                <w:color w:val="A6A6A6"/>
              </w:rPr>
            </w:pPr>
          </w:p>
          <w:p w14:paraId="2778BF00" w14:textId="77777777" w:rsidR="00624485" w:rsidRPr="00624485" w:rsidRDefault="00624485" w:rsidP="00624485">
            <w:pPr>
              <w:jc w:val="both"/>
              <w:rPr>
                <w:rFonts w:ascii="Garamond" w:hAnsi="Garamond"/>
                <w:color w:val="A6A6A6"/>
              </w:rPr>
            </w:pPr>
            <w:r w:rsidRPr="00624485">
              <w:rPr>
                <w:rFonts w:ascii="Garamond" w:hAnsi="Garamond"/>
                <w:color w:val="A6A6A6"/>
              </w:rPr>
              <w:t>4.</w:t>
            </w:r>
            <w:r w:rsidRPr="00624485">
              <w:rPr>
                <w:rFonts w:ascii="Garamond" w:hAnsi="Garamond"/>
                <w:color w:val="A6A6A6"/>
              </w:rPr>
              <w:tab/>
              <w:t>Políticas institucionales vinculadas al posgrado:</w:t>
            </w:r>
          </w:p>
          <w:p w14:paraId="5E44217D"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Políticas y estrategias para el desarrollo de programas.</w:t>
            </w:r>
          </w:p>
          <w:p w14:paraId="76C5A4FA"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Normativas internas que regulan la creación, evaluación y mejora de los programas.</w:t>
            </w:r>
          </w:p>
          <w:p w14:paraId="17571298"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Mecanismos institucionales de aseguramiento de la calidad y mejora continua.</w:t>
            </w:r>
          </w:p>
          <w:p w14:paraId="027109CB" w14:textId="77777777" w:rsidR="00624485" w:rsidRPr="00624485" w:rsidRDefault="00624485" w:rsidP="00624485">
            <w:pPr>
              <w:jc w:val="both"/>
              <w:rPr>
                <w:rFonts w:ascii="Garamond" w:hAnsi="Garamond"/>
                <w:color w:val="A6A6A6"/>
              </w:rPr>
            </w:pPr>
          </w:p>
          <w:p w14:paraId="4591698B" w14:textId="77777777" w:rsidR="00624485" w:rsidRPr="00624485" w:rsidRDefault="00624485" w:rsidP="00624485">
            <w:pPr>
              <w:jc w:val="both"/>
              <w:rPr>
                <w:rFonts w:ascii="Garamond" w:hAnsi="Garamond"/>
                <w:color w:val="A6A6A6"/>
              </w:rPr>
            </w:pPr>
            <w:r w:rsidRPr="00624485">
              <w:rPr>
                <w:rFonts w:ascii="Garamond" w:hAnsi="Garamond"/>
                <w:color w:val="A6A6A6"/>
              </w:rPr>
              <w:t>5.</w:t>
            </w:r>
            <w:r w:rsidRPr="00624485">
              <w:rPr>
                <w:rFonts w:ascii="Garamond" w:hAnsi="Garamond"/>
                <w:color w:val="A6A6A6"/>
              </w:rPr>
              <w:tab/>
              <w:t>Infraestructura y recursos institucionales:</w:t>
            </w:r>
          </w:p>
          <w:p w14:paraId="768AC732"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Principales recursos físicos, tecnológicos y académicos disponibles para el posgrado (bibliotecas, laboratorios, bases de datos, aulas, plataformas virtuales, etc.).</w:t>
            </w:r>
          </w:p>
          <w:p w14:paraId="4508C7DE"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Acciones institucionales para la equidad de acceso, sostenibilidad y apoyo a la investigación.</w:t>
            </w:r>
          </w:p>
          <w:p w14:paraId="7CE86F7A" w14:textId="77777777" w:rsidR="00624485" w:rsidRPr="00624485" w:rsidRDefault="00624485" w:rsidP="00624485">
            <w:pPr>
              <w:jc w:val="both"/>
              <w:rPr>
                <w:rFonts w:ascii="Garamond" w:hAnsi="Garamond"/>
                <w:color w:val="A6A6A6"/>
              </w:rPr>
            </w:pPr>
          </w:p>
          <w:p w14:paraId="7C09A7BC" w14:textId="77777777" w:rsidR="00624485" w:rsidRPr="00624485" w:rsidRDefault="00624485" w:rsidP="00624485">
            <w:pPr>
              <w:jc w:val="both"/>
              <w:rPr>
                <w:rFonts w:ascii="Garamond" w:hAnsi="Garamond"/>
                <w:color w:val="A6A6A6"/>
              </w:rPr>
            </w:pPr>
            <w:r w:rsidRPr="00624485">
              <w:rPr>
                <w:rFonts w:ascii="Garamond" w:hAnsi="Garamond"/>
                <w:color w:val="A6A6A6"/>
              </w:rPr>
              <w:t>6.</w:t>
            </w:r>
            <w:r w:rsidRPr="00624485">
              <w:rPr>
                <w:rFonts w:ascii="Garamond" w:hAnsi="Garamond"/>
                <w:color w:val="A6A6A6"/>
              </w:rPr>
              <w:tab/>
              <w:t>Trayectoria y posicionamiento académico:</w:t>
            </w:r>
          </w:p>
          <w:p w14:paraId="1974C06D"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Experiencia institucional en la gestión de programas de posgrado.</w:t>
            </w:r>
          </w:p>
          <w:p w14:paraId="2F06C315"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Logros, reconocimientos o resultados relevantes en materia de investigación o formación avanzada.</w:t>
            </w:r>
          </w:p>
          <w:p w14:paraId="3176B9EC" w14:textId="77777777" w:rsidR="00624485" w:rsidRPr="00624485" w:rsidRDefault="00624485" w:rsidP="00624485">
            <w:pPr>
              <w:jc w:val="both"/>
              <w:rPr>
                <w:rFonts w:ascii="Garamond" w:hAnsi="Garamond"/>
                <w:color w:val="A6A6A6"/>
              </w:rPr>
            </w:pPr>
            <w:r w:rsidRPr="00624485">
              <w:rPr>
                <w:rFonts w:ascii="Garamond" w:hAnsi="Garamond"/>
                <w:color w:val="A6A6A6"/>
              </w:rPr>
              <w:t>▪️</w:t>
            </w:r>
            <w:r w:rsidRPr="00624485">
              <w:rPr>
                <w:rFonts w:ascii="Garamond" w:hAnsi="Garamond"/>
                <w:color w:val="A6A6A6"/>
              </w:rPr>
              <w:tab/>
              <w:t>Participación en redes académicas, consorcios o convenios interinstitucionales.</w:t>
            </w:r>
          </w:p>
          <w:p w14:paraId="32C75C8A" w14:textId="77777777" w:rsidR="00624485" w:rsidRPr="00624485" w:rsidRDefault="00624485" w:rsidP="00624485">
            <w:pPr>
              <w:jc w:val="both"/>
              <w:rPr>
                <w:rFonts w:ascii="Garamond" w:hAnsi="Garamond"/>
                <w:color w:val="A6A6A6"/>
              </w:rPr>
            </w:pPr>
          </w:p>
          <w:p w14:paraId="302FC8BF" w14:textId="2161CEB1" w:rsidR="00EF365F" w:rsidRDefault="00624485" w:rsidP="00624485">
            <w:pPr>
              <w:jc w:val="both"/>
              <w:rPr>
                <w:rFonts w:ascii="Garamond" w:eastAsia="Garamond" w:hAnsi="Garamond" w:cs="Garamond"/>
                <w:b/>
                <w:bCs/>
              </w:rPr>
            </w:pPr>
            <w:r w:rsidRPr="00624485">
              <w:rPr>
                <w:rFonts w:ascii="Garamond" w:hAnsi="Garamond"/>
                <w:color w:val="A6A6A6"/>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624485">
              <w:rPr>
                <w:rFonts w:ascii="Garamond" w:eastAsia="Garamond" w:hAnsi="Garamond" w:cs="Garamond"/>
                <w:b/>
                <w:bCs/>
                <w:color w:val="A6A6A6"/>
              </w:rPr>
              <w:t xml:space="preserve"> </w:t>
            </w:r>
          </w:p>
          <w:p w14:paraId="34350833" w14:textId="77777777" w:rsidR="00EF365F" w:rsidRDefault="00EF365F">
            <w:pPr>
              <w:jc w:val="both"/>
              <w:rPr>
                <w:rFonts w:ascii="Garamond" w:eastAsia="Garamond" w:hAnsi="Garamond" w:cs="Garamond"/>
                <w:b/>
                <w:bCs/>
              </w:rPr>
            </w:pPr>
          </w:p>
          <w:p w14:paraId="71886AEF" w14:textId="77777777" w:rsidR="00EF365F" w:rsidRDefault="00EF365F">
            <w:pPr>
              <w:jc w:val="both"/>
              <w:rPr>
                <w:rFonts w:ascii="Garamond" w:eastAsia="Garamond" w:hAnsi="Garamond" w:cs="Garamond"/>
                <w:b/>
                <w:bCs/>
              </w:rPr>
            </w:pPr>
          </w:p>
          <w:p w14:paraId="0B798680" w14:textId="77777777" w:rsidR="00EF365F" w:rsidRDefault="00EF365F">
            <w:pPr>
              <w:jc w:val="both"/>
              <w:rPr>
                <w:rFonts w:ascii="Garamond" w:eastAsia="Garamond" w:hAnsi="Garamond" w:cs="Garamond"/>
                <w:b/>
                <w:bCs/>
              </w:rPr>
            </w:pPr>
          </w:p>
          <w:p w14:paraId="50299C90" w14:textId="77777777" w:rsidR="00EF365F" w:rsidRDefault="00EF365F">
            <w:pPr>
              <w:jc w:val="both"/>
              <w:rPr>
                <w:rFonts w:ascii="Garamond" w:eastAsia="Garamond" w:hAnsi="Garamond" w:cs="Garamond"/>
                <w:b/>
                <w:bCs/>
              </w:rPr>
            </w:pPr>
          </w:p>
          <w:p w14:paraId="676825C3" w14:textId="77777777" w:rsidR="00EF365F" w:rsidRDefault="00EF365F">
            <w:pPr>
              <w:jc w:val="both"/>
              <w:rPr>
                <w:rFonts w:ascii="Garamond" w:eastAsia="Garamond" w:hAnsi="Garamond" w:cs="Garamond"/>
                <w:b/>
                <w:bCs/>
              </w:rPr>
            </w:pPr>
          </w:p>
          <w:p w14:paraId="7F8EDF60" w14:textId="77777777" w:rsidR="00EF365F" w:rsidRDefault="00EF365F">
            <w:pPr>
              <w:jc w:val="both"/>
              <w:rPr>
                <w:rFonts w:ascii="Garamond" w:eastAsia="Garamond" w:hAnsi="Garamond" w:cs="Garamond"/>
                <w:b/>
                <w:bCs/>
              </w:rPr>
            </w:pPr>
          </w:p>
          <w:p w14:paraId="6ECC20DC" w14:textId="77777777" w:rsidR="00EF365F" w:rsidRDefault="00EF365F">
            <w:pPr>
              <w:tabs>
                <w:tab w:val="right" w:pos="8817"/>
              </w:tabs>
              <w:rPr>
                <w:rFonts w:ascii="Garamond" w:eastAsia="Garamond" w:hAnsi="Garamond" w:cs="Garamond"/>
                <w:b/>
                <w:bCs/>
              </w:rPr>
            </w:pPr>
          </w:p>
          <w:p w14:paraId="27F0842A" w14:textId="77777777" w:rsidR="00EF365F" w:rsidRDefault="00BE294E">
            <w:pPr>
              <w:tabs>
                <w:tab w:val="right" w:pos="8817"/>
              </w:tabs>
              <w:rPr>
                <w:rFonts w:ascii="Garamond" w:eastAsia="Garamond" w:hAnsi="Garamond" w:cs="Garamond"/>
                <w:b/>
                <w:bCs/>
              </w:rPr>
            </w:pPr>
            <w:r>
              <w:rPr>
                <w:rFonts w:ascii="Garamond" w:eastAsia="Garamond" w:hAnsi="Garamond" w:cs="Garamond"/>
                <w:b/>
                <w:bCs/>
              </w:rPr>
              <w:tab/>
            </w:r>
          </w:p>
        </w:tc>
      </w:tr>
    </w:tbl>
    <w:p w14:paraId="71177A11" w14:textId="77777777" w:rsidR="006F7135" w:rsidRDefault="006F7135" w:rsidP="006529E1">
      <w:pPr>
        <w:pBdr>
          <w:top w:val="nil"/>
          <w:left w:val="nil"/>
          <w:bottom w:val="nil"/>
          <w:right w:val="nil"/>
          <w:between w:val="nil"/>
        </w:pBdr>
        <w:shd w:val="clear" w:color="auto" w:fill="FFFFFF"/>
        <w:spacing w:after="0" w:line="240" w:lineRule="auto"/>
        <w:ind w:left="425"/>
        <w:rPr>
          <w:rFonts w:ascii="Garamond" w:eastAsia="Garamond" w:hAnsi="Garamond" w:cs="Garamond"/>
          <w:b/>
          <w:bCs/>
          <w:color w:val="000000"/>
        </w:rPr>
      </w:pPr>
    </w:p>
    <w:p w14:paraId="1EDD86A2" w14:textId="77777777" w:rsidR="009F15A2" w:rsidRDefault="009F15A2" w:rsidP="006529E1">
      <w:pPr>
        <w:pBdr>
          <w:top w:val="nil"/>
          <w:left w:val="nil"/>
          <w:bottom w:val="nil"/>
          <w:right w:val="nil"/>
          <w:between w:val="nil"/>
        </w:pBdr>
        <w:shd w:val="clear" w:color="auto" w:fill="FFFFFF"/>
        <w:spacing w:after="0" w:line="240" w:lineRule="auto"/>
        <w:ind w:left="425"/>
        <w:rPr>
          <w:rFonts w:ascii="Garamond" w:eastAsia="Garamond" w:hAnsi="Garamond" w:cs="Garamond"/>
          <w:b/>
          <w:bCs/>
          <w:color w:val="000000"/>
        </w:rPr>
      </w:pPr>
    </w:p>
    <w:p w14:paraId="3A772289" w14:textId="77777777" w:rsidR="009F15A2" w:rsidRDefault="009F15A2" w:rsidP="006529E1">
      <w:pPr>
        <w:pBdr>
          <w:top w:val="nil"/>
          <w:left w:val="nil"/>
          <w:bottom w:val="nil"/>
          <w:right w:val="nil"/>
          <w:between w:val="nil"/>
        </w:pBdr>
        <w:shd w:val="clear" w:color="auto" w:fill="FFFFFF"/>
        <w:spacing w:after="0" w:line="240" w:lineRule="auto"/>
        <w:ind w:left="425"/>
        <w:rPr>
          <w:rFonts w:ascii="Garamond" w:eastAsia="Garamond" w:hAnsi="Garamond" w:cs="Garamond"/>
          <w:b/>
          <w:bCs/>
          <w:color w:val="000000"/>
        </w:rPr>
      </w:pPr>
    </w:p>
    <w:p w14:paraId="24B2BCD2" w14:textId="77777777" w:rsidR="009F15A2" w:rsidRPr="006F7135" w:rsidRDefault="009F15A2" w:rsidP="006529E1">
      <w:pPr>
        <w:pBdr>
          <w:top w:val="nil"/>
          <w:left w:val="nil"/>
          <w:bottom w:val="nil"/>
          <w:right w:val="nil"/>
          <w:between w:val="nil"/>
        </w:pBdr>
        <w:shd w:val="clear" w:color="auto" w:fill="FFFFFF"/>
        <w:spacing w:after="0" w:line="240" w:lineRule="auto"/>
        <w:ind w:left="425"/>
        <w:rPr>
          <w:rFonts w:ascii="Garamond" w:eastAsia="Garamond" w:hAnsi="Garamond" w:cs="Garamond"/>
          <w:b/>
          <w:bCs/>
          <w:color w:val="000000"/>
        </w:rPr>
      </w:pPr>
    </w:p>
    <w:p w14:paraId="2E50ADFA" w14:textId="68AA65D1" w:rsidR="00EF365F" w:rsidRPr="009F15A2" w:rsidRDefault="009F15A2" w:rsidP="009F15A2">
      <w:pPr>
        <w:pStyle w:val="Prrafodelista"/>
        <w:numPr>
          <w:ilvl w:val="1"/>
          <w:numId w:val="28"/>
        </w:numPr>
        <w:pBdr>
          <w:top w:val="nil"/>
          <w:left w:val="nil"/>
          <w:bottom w:val="nil"/>
          <w:right w:val="nil"/>
          <w:between w:val="nil"/>
        </w:pBdr>
        <w:shd w:val="clear" w:color="auto" w:fill="008080"/>
        <w:rPr>
          <w:rFonts w:ascii="Garamond" w:eastAsia="Garamond" w:hAnsi="Garamond" w:cs="Garamond"/>
          <w:b/>
          <w:bCs/>
          <w:color w:val="FFFFFF"/>
        </w:rPr>
      </w:pPr>
      <w:r w:rsidRPr="009F15A2">
        <w:rPr>
          <w:rFonts w:ascii="Garamond" w:eastAsia="Garamond" w:hAnsi="Garamond" w:cs="Garamond"/>
          <w:b/>
          <w:bCs/>
          <w:color w:val="FFFFFF"/>
        </w:rPr>
        <w:lastRenderedPageBreak/>
        <w:t xml:space="preserve">CARACTERIZACIÓN DEL CLÚSTER QUE SE SOMETE AL PROCESO </w:t>
      </w:r>
    </w:p>
    <w:tbl>
      <w:tblPr>
        <w:tblStyle w:val="Tablaconcuadrcula"/>
        <w:tblW w:w="0" w:type="auto"/>
        <w:tblLook w:val="04A0" w:firstRow="1" w:lastRow="0" w:firstColumn="1" w:lastColumn="0" w:noHBand="0" w:noVBand="1"/>
      </w:tblPr>
      <w:tblGrid>
        <w:gridCol w:w="9062"/>
      </w:tblGrid>
      <w:tr w:rsidR="006F7135" w14:paraId="76DBC92F" w14:textId="77777777" w:rsidTr="006529E1">
        <w:trPr>
          <w:trHeight w:val="4946"/>
        </w:trPr>
        <w:tc>
          <w:tcPr>
            <w:tcW w:w="9062" w:type="dxa"/>
          </w:tcPr>
          <w:p w14:paraId="589BB306"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682FDF25"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0F9072D9"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Elementos que debe incluir:</w:t>
            </w:r>
          </w:p>
          <w:p w14:paraId="3392B198"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Identificación general </w:t>
            </w:r>
          </w:p>
          <w:p w14:paraId="1DB3E7FE"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Denominación de las ofertas académicas. </w:t>
            </w:r>
          </w:p>
          <w:p w14:paraId="19D7B199"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Área o áreas del conocimiento a las que pertenecen. </w:t>
            </w:r>
          </w:p>
          <w:p w14:paraId="02C50883"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Unidad académica o dependencia responsable. </w:t>
            </w:r>
          </w:p>
          <w:p w14:paraId="5BE43978"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Composición del clúster </w:t>
            </w:r>
          </w:p>
          <w:p w14:paraId="5D7D8D0E"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Ofertas académicas que lo integran, con indicación de su modalidad, sede o filial y año de creación. </w:t>
            </w:r>
          </w:p>
          <w:p w14:paraId="34994879"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Resoluciones de habilitación y, cuando corresponda, de acreditación vigentes. </w:t>
            </w:r>
          </w:p>
          <w:p w14:paraId="777E237E"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Número de cohortes o promociones desarrolladas por cada oferta. </w:t>
            </w:r>
          </w:p>
          <w:p w14:paraId="3D249B4D"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Justificación del agrupamiento </w:t>
            </w:r>
          </w:p>
          <w:p w14:paraId="40669CA2"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3B93CD84"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Mecanismos de coordinación y articulación existentes entre las ofertas académicas. </w:t>
            </w:r>
          </w:p>
          <w:p w14:paraId="3040128D"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Elementos comunes y particularidades relevantes de las ofertas que integran el clúster. </w:t>
            </w:r>
          </w:p>
          <w:p w14:paraId="25147DA5"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Propósitos y enfoque común </w:t>
            </w:r>
          </w:p>
          <w:p w14:paraId="1E24F54A"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Propósitos formativos compartidos. </w:t>
            </w:r>
          </w:p>
          <w:p w14:paraId="0AE2E344" w14:textId="77777777" w:rsidR="00086ACB" w:rsidRP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 xml:space="preserve">Contribución del conjunto de ofertas al desarrollo del área del conocimiento y al cumplimiento de las políticas institucionales. </w:t>
            </w:r>
          </w:p>
          <w:p w14:paraId="3D3550D7" w14:textId="77777777" w:rsidR="00086ACB" w:rsidRDefault="00086ACB" w:rsidP="00086ACB">
            <w:pPr>
              <w:rPr>
                <w:rFonts w:ascii="Garamond" w:hAnsi="Garamond"/>
                <w:color w:val="D0CECE" w:themeColor="background2" w:themeShade="E6"/>
              </w:rPr>
            </w:pPr>
            <w:r w:rsidRPr="00086ACB">
              <w:rPr>
                <w:rFonts w:ascii="Garamond" w:hAnsi="Garamond"/>
                <w:color w:val="D0CECE" w:themeColor="background2" w:themeShade="E6"/>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63DA18D9" w14:textId="77777777" w:rsidR="009F15A2" w:rsidRDefault="009F15A2" w:rsidP="00086ACB">
            <w:pPr>
              <w:rPr>
                <w:rFonts w:ascii="Garamond" w:hAnsi="Garamond"/>
                <w:color w:val="D0CECE" w:themeColor="background2" w:themeShade="E6"/>
              </w:rPr>
            </w:pPr>
          </w:p>
          <w:p w14:paraId="0B537616" w14:textId="77777777" w:rsidR="009F15A2" w:rsidRDefault="009F15A2" w:rsidP="00086ACB">
            <w:pPr>
              <w:rPr>
                <w:rFonts w:ascii="Garamond" w:hAnsi="Garamond"/>
                <w:color w:val="D0CECE" w:themeColor="background2" w:themeShade="E6"/>
              </w:rPr>
            </w:pPr>
          </w:p>
          <w:p w14:paraId="5E6DBF3E" w14:textId="77777777" w:rsidR="009F15A2" w:rsidRDefault="009F15A2" w:rsidP="00086ACB">
            <w:pPr>
              <w:rPr>
                <w:rFonts w:ascii="Garamond" w:hAnsi="Garamond"/>
                <w:color w:val="D0CECE" w:themeColor="background2" w:themeShade="E6"/>
              </w:rPr>
            </w:pPr>
          </w:p>
          <w:p w14:paraId="6BA81309" w14:textId="77777777" w:rsidR="009F15A2" w:rsidRDefault="009F15A2" w:rsidP="00086ACB">
            <w:pPr>
              <w:rPr>
                <w:rFonts w:ascii="Garamond" w:hAnsi="Garamond"/>
                <w:color w:val="D0CECE" w:themeColor="background2" w:themeShade="E6"/>
              </w:rPr>
            </w:pPr>
          </w:p>
          <w:p w14:paraId="5678A285" w14:textId="77777777" w:rsidR="009F15A2" w:rsidRDefault="009F15A2" w:rsidP="00086ACB">
            <w:pPr>
              <w:rPr>
                <w:rFonts w:ascii="Garamond" w:hAnsi="Garamond"/>
                <w:color w:val="D0CECE" w:themeColor="background2" w:themeShade="E6"/>
              </w:rPr>
            </w:pPr>
          </w:p>
          <w:p w14:paraId="26500674" w14:textId="77777777" w:rsidR="009F15A2" w:rsidRDefault="009F15A2" w:rsidP="00086ACB">
            <w:pPr>
              <w:rPr>
                <w:rFonts w:ascii="Garamond" w:hAnsi="Garamond"/>
                <w:color w:val="D0CECE" w:themeColor="background2" w:themeShade="E6"/>
              </w:rPr>
            </w:pPr>
          </w:p>
          <w:p w14:paraId="147A9C23" w14:textId="77777777" w:rsidR="009F15A2" w:rsidRDefault="009F15A2" w:rsidP="00086ACB">
            <w:pPr>
              <w:rPr>
                <w:rFonts w:ascii="Garamond" w:hAnsi="Garamond"/>
                <w:color w:val="D0CECE" w:themeColor="background2" w:themeShade="E6"/>
              </w:rPr>
            </w:pPr>
          </w:p>
          <w:p w14:paraId="172C5887" w14:textId="77777777" w:rsidR="009F15A2" w:rsidRDefault="009F15A2" w:rsidP="00086ACB">
            <w:pPr>
              <w:rPr>
                <w:rFonts w:ascii="Garamond" w:hAnsi="Garamond"/>
                <w:color w:val="D0CECE" w:themeColor="background2" w:themeShade="E6"/>
              </w:rPr>
            </w:pPr>
          </w:p>
          <w:p w14:paraId="731FAC5C" w14:textId="77777777" w:rsidR="009F15A2" w:rsidRDefault="009F15A2" w:rsidP="00086ACB">
            <w:pPr>
              <w:rPr>
                <w:rFonts w:ascii="Garamond" w:hAnsi="Garamond"/>
                <w:color w:val="D0CECE" w:themeColor="background2" w:themeShade="E6"/>
              </w:rPr>
            </w:pPr>
          </w:p>
          <w:p w14:paraId="07E618FF" w14:textId="77777777" w:rsidR="009F15A2" w:rsidRDefault="009F15A2" w:rsidP="00086ACB">
            <w:pPr>
              <w:rPr>
                <w:rFonts w:ascii="Garamond" w:hAnsi="Garamond"/>
                <w:color w:val="D0CECE" w:themeColor="background2" w:themeShade="E6"/>
              </w:rPr>
            </w:pPr>
          </w:p>
          <w:p w14:paraId="065F67B4" w14:textId="77777777" w:rsidR="009F15A2" w:rsidRDefault="009F15A2" w:rsidP="00086ACB">
            <w:pPr>
              <w:rPr>
                <w:rFonts w:ascii="Garamond" w:hAnsi="Garamond"/>
                <w:color w:val="D0CECE" w:themeColor="background2" w:themeShade="E6"/>
              </w:rPr>
            </w:pPr>
          </w:p>
          <w:p w14:paraId="246E98B2" w14:textId="77777777" w:rsidR="009F15A2" w:rsidRDefault="009F15A2" w:rsidP="00086ACB">
            <w:pPr>
              <w:rPr>
                <w:rFonts w:ascii="Garamond" w:hAnsi="Garamond"/>
                <w:color w:val="D0CECE" w:themeColor="background2" w:themeShade="E6"/>
              </w:rPr>
            </w:pPr>
          </w:p>
          <w:p w14:paraId="7A514760" w14:textId="77777777" w:rsidR="009F15A2" w:rsidRDefault="009F15A2" w:rsidP="00086ACB">
            <w:pPr>
              <w:rPr>
                <w:rFonts w:ascii="Garamond" w:hAnsi="Garamond"/>
                <w:color w:val="D0CECE" w:themeColor="background2" w:themeShade="E6"/>
              </w:rPr>
            </w:pPr>
          </w:p>
          <w:p w14:paraId="082A3004" w14:textId="77777777" w:rsidR="009F15A2" w:rsidRDefault="009F15A2" w:rsidP="00086ACB">
            <w:pPr>
              <w:rPr>
                <w:rFonts w:ascii="Garamond" w:hAnsi="Garamond"/>
                <w:color w:val="D0CECE" w:themeColor="background2" w:themeShade="E6"/>
              </w:rPr>
            </w:pPr>
          </w:p>
          <w:p w14:paraId="4580F7C8" w14:textId="77777777" w:rsidR="009F15A2" w:rsidRDefault="009F15A2" w:rsidP="00086ACB">
            <w:pPr>
              <w:rPr>
                <w:rFonts w:ascii="Garamond" w:hAnsi="Garamond"/>
                <w:color w:val="D0CECE" w:themeColor="background2" w:themeShade="E6"/>
              </w:rPr>
            </w:pPr>
          </w:p>
          <w:p w14:paraId="6662F3B6" w14:textId="77777777" w:rsidR="009F15A2" w:rsidRDefault="009F15A2" w:rsidP="00086ACB">
            <w:pPr>
              <w:rPr>
                <w:rFonts w:ascii="Garamond" w:hAnsi="Garamond"/>
                <w:color w:val="D0CECE" w:themeColor="background2" w:themeShade="E6"/>
              </w:rPr>
            </w:pPr>
          </w:p>
          <w:p w14:paraId="2FBAE589" w14:textId="77777777" w:rsidR="009F15A2" w:rsidRDefault="009F15A2" w:rsidP="00086ACB">
            <w:pPr>
              <w:rPr>
                <w:rFonts w:ascii="Garamond" w:hAnsi="Garamond"/>
                <w:color w:val="D0CECE" w:themeColor="background2" w:themeShade="E6"/>
              </w:rPr>
            </w:pPr>
          </w:p>
          <w:p w14:paraId="35B6732E" w14:textId="77777777" w:rsidR="009F15A2" w:rsidRDefault="009F15A2" w:rsidP="00086ACB">
            <w:pPr>
              <w:rPr>
                <w:rFonts w:ascii="Garamond" w:hAnsi="Garamond"/>
                <w:color w:val="D0CECE" w:themeColor="background2" w:themeShade="E6"/>
              </w:rPr>
            </w:pPr>
          </w:p>
          <w:p w14:paraId="08FD22AE" w14:textId="77777777" w:rsidR="009F15A2" w:rsidRPr="00086ACB" w:rsidRDefault="009F15A2" w:rsidP="00086ACB">
            <w:pPr>
              <w:rPr>
                <w:rFonts w:ascii="Garamond" w:hAnsi="Garamond"/>
                <w:color w:val="D0CECE" w:themeColor="background2" w:themeShade="E6"/>
              </w:rPr>
            </w:pPr>
          </w:p>
          <w:p w14:paraId="111F3FB5" w14:textId="77777777" w:rsidR="006F7135" w:rsidRDefault="006F7135" w:rsidP="00086ACB"/>
        </w:tc>
      </w:tr>
    </w:tbl>
    <w:p w14:paraId="50D1508C" w14:textId="77777777" w:rsidR="00EF365F" w:rsidRDefault="00EF365F">
      <w:pPr>
        <w:rPr>
          <w:rFonts w:ascii="Garamond" w:eastAsia="Garamond" w:hAnsi="Garamond" w:cs="Garamond"/>
          <w:b/>
          <w:bCs/>
        </w:rPr>
        <w:sectPr w:rsidR="00EF365F">
          <w:headerReference w:type="default" r:id="rId9"/>
          <w:pgSz w:w="11906" w:h="16838"/>
          <w:pgMar w:top="1418" w:right="1133" w:bottom="1418" w:left="1701" w:header="709" w:footer="709" w:gutter="0"/>
          <w:pgNumType w:start="1"/>
          <w:cols w:space="720"/>
        </w:sectPr>
      </w:pPr>
    </w:p>
    <w:p w14:paraId="090BFB1B" w14:textId="77777777" w:rsidR="00EF365F" w:rsidRDefault="00BE294E">
      <w:pPr>
        <w:rPr>
          <w:rFonts w:ascii="Garamond" w:eastAsia="Garamond" w:hAnsi="Garamond" w:cs="Garamond"/>
          <w:b/>
          <w:bCs/>
        </w:rPr>
      </w:pPr>
      <w:r>
        <w:rPr>
          <w:rFonts w:ascii="Garamond" w:eastAsia="Garamond" w:hAnsi="Garamond" w:cs="Garamond"/>
          <w:b/>
          <w:bCs/>
        </w:rPr>
        <w:lastRenderedPageBreak/>
        <w:t xml:space="preserve">Tabla 1. Comparativo entre programas </w:t>
      </w: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0"/>
        <w:gridCol w:w="4209"/>
        <w:gridCol w:w="1626"/>
        <w:gridCol w:w="1298"/>
        <w:gridCol w:w="1400"/>
        <w:gridCol w:w="1533"/>
        <w:gridCol w:w="1334"/>
        <w:gridCol w:w="1942"/>
      </w:tblGrid>
      <w:tr w:rsidR="00087F7F" w14:paraId="734C2518" w14:textId="304F235D" w:rsidTr="00087F7F">
        <w:trPr>
          <w:trHeight w:val="1012"/>
        </w:trPr>
        <w:tc>
          <w:tcPr>
            <w:tcW w:w="650" w:type="dxa"/>
          </w:tcPr>
          <w:p w14:paraId="5A9E83B5" w14:textId="77777777" w:rsidR="00087F7F" w:rsidRDefault="00087F7F">
            <w:pPr>
              <w:jc w:val="center"/>
              <w:rPr>
                <w:rFonts w:ascii="Garamond" w:eastAsia="Garamond" w:hAnsi="Garamond" w:cs="Garamond"/>
                <w:b/>
                <w:bCs/>
              </w:rPr>
            </w:pPr>
          </w:p>
          <w:p w14:paraId="7E2B90BE" w14:textId="008071E8" w:rsidR="00087F7F" w:rsidRDefault="00087F7F">
            <w:pPr>
              <w:jc w:val="center"/>
              <w:rPr>
                <w:rFonts w:ascii="Garamond" w:eastAsia="Garamond" w:hAnsi="Garamond" w:cs="Garamond"/>
                <w:b/>
                <w:bCs/>
              </w:rPr>
            </w:pPr>
            <w:r>
              <w:rPr>
                <w:rFonts w:ascii="Garamond" w:eastAsia="Garamond" w:hAnsi="Garamond" w:cs="Garamond"/>
                <w:b/>
                <w:bCs/>
              </w:rPr>
              <w:t xml:space="preserve">Nro. </w:t>
            </w:r>
          </w:p>
        </w:tc>
        <w:tc>
          <w:tcPr>
            <w:tcW w:w="4209" w:type="dxa"/>
            <w:vAlign w:val="center"/>
          </w:tcPr>
          <w:p w14:paraId="2BACF208" w14:textId="57DAC104" w:rsidR="00087F7F" w:rsidRDefault="00087F7F">
            <w:pPr>
              <w:jc w:val="center"/>
              <w:rPr>
                <w:rFonts w:ascii="Garamond" w:eastAsia="Garamond" w:hAnsi="Garamond" w:cs="Garamond"/>
                <w:b/>
                <w:bCs/>
              </w:rPr>
            </w:pPr>
            <w:r>
              <w:rPr>
                <w:rFonts w:ascii="Garamond" w:eastAsia="Garamond" w:hAnsi="Garamond" w:cs="Garamond"/>
                <w:b/>
                <w:bCs/>
              </w:rPr>
              <w:t>Ofertas del clúster</w:t>
            </w:r>
          </w:p>
        </w:tc>
        <w:tc>
          <w:tcPr>
            <w:tcW w:w="1626" w:type="dxa"/>
            <w:vAlign w:val="center"/>
          </w:tcPr>
          <w:p w14:paraId="6BC4417D" w14:textId="4A6C72BA" w:rsidR="00087F7F" w:rsidRDefault="00087F7F" w:rsidP="002868DC">
            <w:pPr>
              <w:ind w:right="-89"/>
              <w:jc w:val="center"/>
              <w:rPr>
                <w:rFonts w:ascii="Garamond" w:eastAsia="Garamond" w:hAnsi="Garamond" w:cs="Garamond"/>
                <w:b/>
                <w:bCs/>
              </w:rPr>
            </w:pPr>
            <w:r>
              <w:rPr>
                <w:rFonts w:ascii="Garamond" w:eastAsia="Garamond" w:hAnsi="Garamond" w:cs="Garamond"/>
                <w:b/>
                <w:bCs/>
              </w:rPr>
              <w:t>Resolución de habilitación</w:t>
            </w:r>
          </w:p>
        </w:tc>
        <w:tc>
          <w:tcPr>
            <w:tcW w:w="1298" w:type="dxa"/>
            <w:vAlign w:val="center"/>
          </w:tcPr>
          <w:p w14:paraId="740DB886" w14:textId="69219E95" w:rsidR="00087F7F" w:rsidRPr="00BE4352" w:rsidRDefault="00087F7F" w:rsidP="00087F7F">
            <w:pPr>
              <w:jc w:val="center"/>
              <w:rPr>
                <w:rFonts w:ascii="Garamond" w:eastAsia="Garamond" w:hAnsi="Garamond" w:cs="Garamond"/>
                <w:b/>
                <w:bCs/>
              </w:rPr>
            </w:pPr>
            <w:r>
              <w:rPr>
                <w:rFonts w:ascii="Garamond" w:eastAsia="Garamond" w:hAnsi="Garamond" w:cs="Garamond"/>
                <w:b/>
                <w:bCs/>
              </w:rPr>
              <w:t>Modalidad</w:t>
            </w:r>
          </w:p>
        </w:tc>
        <w:tc>
          <w:tcPr>
            <w:tcW w:w="1400" w:type="dxa"/>
            <w:vAlign w:val="center"/>
          </w:tcPr>
          <w:p w14:paraId="0BBF37BA" w14:textId="55C4A57E" w:rsidR="00087F7F" w:rsidRDefault="00087F7F" w:rsidP="002868DC">
            <w:pPr>
              <w:jc w:val="center"/>
              <w:rPr>
                <w:rFonts w:ascii="Garamond" w:eastAsia="Garamond" w:hAnsi="Garamond" w:cs="Garamond"/>
                <w:b/>
                <w:bCs/>
              </w:rPr>
            </w:pPr>
            <w:r w:rsidRPr="00BE4352">
              <w:rPr>
                <w:rFonts w:ascii="Garamond" w:eastAsia="Garamond" w:hAnsi="Garamond" w:cs="Garamond"/>
                <w:b/>
                <w:bCs/>
              </w:rPr>
              <w:t>Año de inicio</w:t>
            </w:r>
          </w:p>
        </w:tc>
        <w:tc>
          <w:tcPr>
            <w:tcW w:w="1533" w:type="dxa"/>
            <w:vAlign w:val="center"/>
          </w:tcPr>
          <w:p w14:paraId="41C9952A" w14:textId="1E245403" w:rsidR="00087F7F" w:rsidRDefault="00087F7F" w:rsidP="002868DC">
            <w:pPr>
              <w:jc w:val="center"/>
              <w:rPr>
                <w:rFonts w:ascii="Garamond" w:eastAsia="Garamond" w:hAnsi="Garamond" w:cs="Garamond"/>
                <w:b/>
                <w:bCs/>
              </w:rPr>
            </w:pPr>
            <w:r>
              <w:rPr>
                <w:rFonts w:ascii="Garamond" w:eastAsia="Garamond" w:hAnsi="Garamond" w:cs="Garamond"/>
                <w:b/>
                <w:bCs/>
              </w:rPr>
              <w:t>Cantidad de participantes</w:t>
            </w:r>
          </w:p>
        </w:tc>
        <w:tc>
          <w:tcPr>
            <w:tcW w:w="1334" w:type="dxa"/>
            <w:vAlign w:val="center"/>
          </w:tcPr>
          <w:p w14:paraId="6D6C47BE" w14:textId="3D7A261B" w:rsidR="00087F7F" w:rsidRDefault="00087F7F" w:rsidP="002868DC">
            <w:pPr>
              <w:jc w:val="center"/>
              <w:rPr>
                <w:rFonts w:ascii="Garamond" w:eastAsia="Garamond" w:hAnsi="Garamond" w:cs="Garamond"/>
                <w:b/>
                <w:bCs/>
              </w:rPr>
            </w:pPr>
            <w:r>
              <w:rPr>
                <w:rFonts w:ascii="Garamond" w:eastAsia="Garamond" w:hAnsi="Garamond" w:cs="Garamond"/>
                <w:b/>
                <w:bCs/>
              </w:rPr>
              <w:t>Cantidad de</w:t>
            </w:r>
          </w:p>
          <w:p w14:paraId="6E093BE8" w14:textId="1214C02A" w:rsidR="00087F7F" w:rsidRDefault="00087F7F" w:rsidP="002868DC">
            <w:pPr>
              <w:jc w:val="center"/>
              <w:rPr>
                <w:rFonts w:ascii="Garamond" w:eastAsia="Garamond" w:hAnsi="Garamond" w:cs="Garamond"/>
                <w:b/>
                <w:bCs/>
              </w:rPr>
            </w:pPr>
            <w:r>
              <w:rPr>
                <w:rFonts w:ascii="Garamond" w:eastAsia="Garamond" w:hAnsi="Garamond" w:cs="Garamond"/>
                <w:b/>
                <w:bCs/>
              </w:rPr>
              <w:t>Docentes</w:t>
            </w:r>
          </w:p>
        </w:tc>
        <w:tc>
          <w:tcPr>
            <w:tcW w:w="1942" w:type="dxa"/>
          </w:tcPr>
          <w:p w14:paraId="7174919A" w14:textId="77777777" w:rsidR="00087F7F" w:rsidRDefault="00087F7F" w:rsidP="002868DC">
            <w:pPr>
              <w:jc w:val="center"/>
              <w:rPr>
                <w:rFonts w:ascii="Garamond" w:eastAsia="Garamond" w:hAnsi="Garamond" w:cs="Garamond"/>
                <w:b/>
                <w:bCs/>
              </w:rPr>
            </w:pPr>
          </w:p>
          <w:p w14:paraId="670C6BDE" w14:textId="32368AB8" w:rsidR="00087F7F" w:rsidRDefault="00087F7F" w:rsidP="002868DC">
            <w:pPr>
              <w:jc w:val="center"/>
              <w:rPr>
                <w:rFonts w:ascii="Garamond" w:eastAsia="Garamond" w:hAnsi="Garamond" w:cs="Garamond"/>
                <w:b/>
                <w:bCs/>
              </w:rPr>
            </w:pPr>
            <w:r w:rsidRPr="00BE4352">
              <w:rPr>
                <w:rFonts w:ascii="Garamond" w:eastAsia="Garamond" w:hAnsi="Garamond" w:cs="Garamond"/>
                <w:b/>
                <w:bCs/>
              </w:rPr>
              <w:t>Año de egreso de la primera promoción de egresados</w:t>
            </w:r>
          </w:p>
        </w:tc>
      </w:tr>
      <w:tr w:rsidR="00087F7F" w14:paraId="66FBCBF9" w14:textId="62930F9E" w:rsidTr="00087F7F">
        <w:trPr>
          <w:trHeight w:val="1115"/>
        </w:trPr>
        <w:tc>
          <w:tcPr>
            <w:tcW w:w="650" w:type="dxa"/>
          </w:tcPr>
          <w:p w14:paraId="479E2A7A" w14:textId="77777777" w:rsidR="00087F7F" w:rsidRDefault="00087F7F">
            <w:pPr>
              <w:jc w:val="center"/>
              <w:rPr>
                <w:rFonts w:ascii="Garamond" w:eastAsia="Garamond" w:hAnsi="Garamond" w:cs="Garamond"/>
              </w:rPr>
            </w:pPr>
          </w:p>
        </w:tc>
        <w:tc>
          <w:tcPr>
            <w:tcW w:w="4209" w:type="dxa"/>
            <w:vAlign w:val="center"/>
          </w:tcPr>
          <w:p w14:paraId="4B3806A0" w14:textId="685CB525" w:rsidR="00087F7F" w:rsidRDefault="00087F7F" w:rsidP="002868DC">
            <w:pPr>
              <w:rPr>
                <w:rFonts w:ascii="Garamond" w:eastAsia="Garamond" w:hAnsi="Garamond" w:cs="Garamond"/>
              </w:rPr>
            </w:pPr>
          </w:p>
        </w:tc>
        <w:tc>
          <w:tcPr>
            <w:tcW w:w="1626" w:type="dxa"/>
            <w:vAlign w:val="center"/>
          </w:tcPr>
          <w:p w14:paraId="2BCEF8C1" w14:textId="77777777" w:rsidR="00087F7F" w:rsidRDefault="00087F7F" w:rsidP="002868DC">
            <w:pPr>
              <w:rPr>
                <w:rFonts w:ascii="Garamond" w:eastAsia="Garamond" w:hAnsi="Garamond" w:cs="Garamond"/>
                <w:b/>
                <w:bCs/>
              </w:rPr>
            </w:pPr>
          </w:p>
        </w:tc>
        <w:tc>
          <w:tcPr>
            <w:tcW w:w="1298" w:type="dxa"/>
          </w:tcPr>
          <w:p w14:paraId="64DFC1D5" w14:textId="77777777" w:rsidR="00087F7F" w:rsidRDefault="00087F7F" w:rsidP="002868DC">
            <w:pPr>
              <w:rPr>
                <w:rFonts w:ascii="Garamond" w:eastAsia="Garamond" w:hAnsi="Garamond" w:cs="Garamond"/>
                <w:b/>
                <w:bCs/>
              </w:rPr>
            </w:pPr>
          </w:p>
        </w:tc>
        <w:tc>
          <w:tcPr>
            <w:tcW w:w="1400" w:type="dxa"/>
            <w:vAlign w:val="center"/>
          </w:tcPr>
          <w:p w14:paraId="53243FDA" w14:textId="4D6CE025" w:rsidR="00087F7F" w:rsidRDefault="00087F7F" w:rsidP="002868DC">
            <w:pPr>
              <w:rPr>
                <w:rFonts w:ascii="Garamond" w:eastAsia="Garamond" w:hAnsi="Garamond" w:cs="Garamond"/>
                <w:b/>
                <w:bCs/>
              </w:rPr>
            </w:pPr>
          </w:p>
        </w:tc>
        <w:tc>
          <w:tcPr>
            <w:tcW w:w="1533" w:type="dxa"/>
            <w:vAlign w:val="center"/>
          </w:tcPr>
          <w:p w14:paraId="30B26E2E" w14:textId="741B8E85" w:rsidR="00087F7F" w:rsidRDefault="00087F7F" w:rsidP="002868DC">
            <w:pPr>
              <w:rPr>
                <w:rFonts w:ascii="Garamond" w:eastAsia="Garamond" w:hAnsi="Garamond" w:cs="Garamond"/>
                <w:b/>
                <w:bCs/>
              </w:rPr>
            </w:pPr>
          </w:p>
        </w:tc>
        <w:tc>
          <w:tcPr>
            <w:tcW w:w="1334" w:type="dxa"/>
            <w:vAlign w:val="center"/>
          </w:tcPr>
          <w:p w14:paraId="4839A856" w14:textId="453DEF8B" w:rsidR="00087F7F" w:rsidRDefault="00087F7F" w:rsidP="002868DC">
            <w:pPr>
              <w:rPr>
                <w:rFonts w:ascii="Garamond" w:eastAsia="Garamond" w:hAnsi="Garamond" w:cs="Garamond"/>
                <w:b/>
                <w:bCs/>
              </w:rPr>
            </w:pPr>
          </w:p>
        </w:tc>
        <w:tc>
          <w:tcPr>
            <w:tcW w:w="1942" w:type="dxa"/>
            <w:vAlign w:val="center"/>
          </w:tcPr>
          <w:p w14:paraId="3ECB16C9" w14:textId="77777777" w:rsidR="00087F7F" w:rsidRDefault="00087F7F" w:rsidP="002868DC">
            <w:pPr>
              <w:rPr>
                <w:rFonts w:ascii="Garamond" w:eastAsia="Garamond" w:hAnsi="Garamond" w:cs="Garamond"/>
                <w:b/>
                <w:bCs/>
              </w:rPr>
            </w:pPr>
          </w:p>
        </w:tc>
      </w:tr>
      <w:tr w:rsidR="00087F7F" w14:paraId="25E86582" w14:textId="1035F690" w:rsidTr="00087F7F">
        <w:trPr>
          <w:trHeight w:val="1412"/>
        </w:trPr>
        <w:tc>
          <w:tcPr>
            <w:tcW w:w="650" w:type="dxa"/>
          </w:tcPr>
          <w:p w14:paraId="6A62ED48" w14:textId="77777777" w:rsidR="00087F7F" w:rsidRDefault="00087F7F">
            <w:pPr>
              <w:jc w:val="center"/>
              <w:rPr>
                <w:rFonts w:ascii="Garamond" w:eastAsia="Garamond" w:hAnsi="Garamond" w:cs="Garamond"/>
                <w:b/>
                <w:bCs/>
              </w:rPr>
            </w:pPr>
          </w:p>
        </w:tc>
        <w:tc>
          <w:tcPr>
            <w:tcW w:w="4209" w:type="dxa"/>
            <w:vAlign w:val="center"/>
          </w:tcPr>
          <w:p w14:paraId="64CCFC67" w14:textId="19D06297" w:rsidR="00087F7F" w:rsidRDefault="00087F7F" w:rsidP="002868DC">
            <w:pPr>
              <w:rPr>
                <w:rFonts w:ascii="Garamond" w:eastAsia="Garamond" w:hAnsi="Garamond" w:cs="Garamond"/>
                <w:b/>
                <w:bCs/>
              </w:rPr>
            </w:pPr>
          </w:p>
        </w:tc>
        <w:tc>
          <w:tcPr>
            <w:tcW w:w="1626" w:type="dxa"/>
            <w:vAlign w:val="center"/>
          </w:tcPr>
          <w:p w14:paraId="678DC74D" w14:textId="77777777" w:rsidR="00087F7F" w:rsidRDefault="00087F7F" w:rsidP="002868DC">
            <w:pPr>
              <w:rPr>
                <w:rFonts w:ascii="Garamond" w:eastAsia="Garamond" w:hAnsi="Garamond" w:cs="Garamond"/>
                <w:b/>
                <w:bCs/>
              </w:rPr>
            </w:pPr>
          </w:p>
        </w:tc>
        <w:tc>
          <w:tcPr>
            <w:tcW w:w="1298" w:type="dxa"/>
          </w:tcPr>
          <w:p w14:paraId="063D9370" w14:textId="77777777" w:rsidR="00087F7F" w:rsidRDefault="00087F7F" w:rsidP="002868DC">
            <w:pPr>
              <w:rPr>
                <w:rFonts w:ascii="Garamond" w:eastAsia="Garamond" w:hAnsi="Garamond" w:cs="Garamond"/>
                <w:b/>
                <w:bCs/>
              </w:rPr>
            </w:pPr>
          </w:p>
        </w:tc>
        <w:tc>
          <w:tcPr>
            <w:tcW w:w="1400" w:type="dxa"/>
            <w:vAlign w:val="center"/>
          </w:tcPr>
          <w:p w14:paraId="26CC4FAB" w14:textId="771BF2C6" w:rsidR="00087F7F" w:rsidRDefault="00087F7F" w:rsidP="002868DC">
            <w:pPr>
              <w:rPr>
                <w:rFonts w:ascii="Garamond" w:eastAsia="Garamond" w:hAnsi="Garamond" w:cs="Garamond"/>
                <w:b/>
                <w:bCs/>
              </w:rPr>
            </w:pPr>
          </w:p>
        </w:tc>
        <w:tc>
          <w:tcPr>
            <w:tcW w:w="1533" w:type="dxa"/>
            <w:vAlign w:val="center"/>
          </w:tcPr>
          <w:p w14:paraId="07190DCB" w14:textId="192879A3" w:rsidR="00087F7F" w:rsidRDefault="00087F7F" w:rsidP="002868DC">
            <w:pPr>
              <w:rPr>
                <w:rFonts w:ascii="Garamond" w:eastAsia="Garamond" w:hAnsi="Garamond" w:cs="Garamond"/>
                <w:b/>
                <w:bCs/>
              </w:rPr>
            </w:pPr>
          </w:p>
        </w:tc>
        <w:tc>
          <w:tcPr>
            <w:tcW w:w="1334" w:type="dxa"/>
            <w:vAlign w:val="center"/>
          </w:tcPr>
          <w:p w14:paraId="6732E0D6" w14:textId="4CB364A2" w:rsidR="00087F7F" w:rsidRDefault="00087F7F" w:rsidP="002868DC">
            <w:pPr>
              <w:rPr>
                <w:rFonts w:ascii="Garamond" w:eastAsia="Garamond" w:hAnsi="Garamond" w:cs="Garamond"/>
                <w:b/>
                <w:bCs/>
              </w:rPr>
            </w:pPr>
          </w:p>
        </w:tc>
        <w:tc>
          <w:tcPr>
            <w:tcW w:w="1942" w:type="dxa"/>
            <w:vAlign w:val="center"/>
          </w:tcPr>
          <w:p w14:paraId="0140A81D" w14:textId="77777777" w:rsidR="00087F7F" w:rsidRDefault="00087F7F" w:rsidP="002868DC">
            <w:pPr>
              <w:rPr>
                <w:rFonts w:ascii="Garamond" w:eastAsia="Garamond" w:hAnsi="Garamond" w:cs="Garamond"/>
                <w:b/>
                <w:bCs/>
              </w:rPr>
            </w:pPr>
          </w:p>
        </w:tc>
      </w:tr>
      <w:tr w:rsidR="00087F7F" w14:paraId="53ED0305" w14:textId="287E240C" w:rsidTr="00087F7F">
        <w:trPr>
          <w:trHeight w:val="1412"/>
        </w:trPr>
        <w:tc>
          <w:tcPr>
            <w:tcW w:w="650" w:type="dxa"/>
          </w:tcPr>
          <w:p w14:paraId="5A07A424" w14:textId="77777777" w:rsidR="00087F7F" w:rsidRDefault="00087F7F">
            <w:pPr>
              <w:jc w:val="center"/>
              <w:rPr>
                <w:rFonts w:ascii="Garamond" w:eastAsia="Garamond" w:hAnsi="Garamond" w:cs="Garamond"/>
                <w:b/>
                <w:bCs/>
              </w:rPr>
            </w:pPr>
          </w:p>
        </w:tc>
        <w:tc>
          <w:tcPr>
            <w:tcW w:w="4209" w:type="dxa"/>
            <w:vAlign w:val="center"/>
          </w:tcPr>
          <w:p w14:paraId="5F8AF80D" w14:textId="7035C65C" w:rsidR="00087F7F" w:rsidRDefault="00087F7F" w:rsidP="002868DC">
            <w:pPr>
              <w:rPr>
                <w:rFonts w:ascii="Garamond" w:eastAsia="Garamond" w:hAnsi="Garamond" w:cs="Garamond"/>
                <w:b/>
                <w:bCs/>
              </w:rPr>
            </w:pPr>
          </w:p>
        </w:tc>
        <w:tc>
          <w:tcPr>
            <w:tcW w:w="1626" w:type="dxa"/>
            <w:vAlign w:val="center"/>
          </w:tcPr>
          <w:p w14:paraId="08BEE7A8" w14:textId="77777777" w:rsidR="00087F7F" w:rsidRDefault="00087F7F" w:rsidP="002868DC">
            <w:pPr>
              <w:rPr>
                <w:rFonts w:ascii="Garamond" w:eastAsia="Garamond" w:hAnsi="Garamond" w:cs="Garamond"/>
                <w:b/>
                <w:bCs/>
              </w:rPr>
            </w:pPr>
          </w:p>
        </w:tc>
        <w:tc>
          <w:tcPr>
            <w:tcW w:w="1298" w:type="dxa"/>
          </w:tcPr>
          <w:p w14:paraId="5F808360" w14:textId="77777777" w:rsidR="00087F7F" w:rsidRDefault="00087F7F" w:rsidP="002868DC">
            <w:pPr>
              <w:rPr>
                <w:rFonts w:ascii="Garamond" w:eastAsia="Garamond" w:hAnsi="Garamond" w:cs="Garamond"/>
                <w:b/>
                <w:bCs/>
              </w:rPr>
            </w:pPr>
          </w:p>
        </w:tc>
        <w:tc>
          <w:tcPr>
            <w:tcW w:w="1400" w:type="dxa"/>
            <w:vAlign w:val="center"/>
          </w:tcPr>
          <w:p w14:paraId="4BB683AB" w14:textId="034DECC2" w:rsidR="00087F7F" w:rsidRDefault="00087F7F" w:rsidP="002868DC">
            <w:pPr>
              <w:rPr>
                <w:rFonts w:ascii="Garamond" w:eastAsia="Garamond" w:hAnsi="Garamond" w:cs="Garamond"/>
                <w:b/>
                <w:bCs/>
              </w:rPr>
            </w:pPr>
          </w:p>
        </w:tc>
        <w:tc>
          <w:tcPr>
            <w:tcW w:w="1533" w:type="dxa"/>
            <w:vAlign w:val="center"/>
          </w:tcPr>
          <w:p w14:paraId="33E60C2A" w14:textId="492D38B1" w:rsidR="00087F7F" w:rsidRDefault="00087F7F" w:rsidP="002868DC">
            <w:pPr>
              <w:rPr>
                <w:rFonts w:ascii="Garamond" w:eastAsia="Garamond" w:hAnsi="Garamond" w:cs="Garamond"/>
                <w:b/>
                <w:bCs/>
              </w:rPr>
            </w:pPr>
          </w:p>
        </w:tc>
        <w:tc>
          <w:tcPr>
            <w:tcW w:w="1334" w:type="dxa"/>
            <w:vAlign w:val="center"/>
          </w:tcPr>
          <w:p w14:paraId="1B6D8752" w14:textId="2D66508F" w:rsidR="00087F7F" w:rsidRDefault="00087F7F" w:rsidP="002868DC">
            <w:pPr>
              <w:rPr>
                <w:rFonts w:ascii="Garamond" w:eastAsia="Garamond" w:hAnsi="Garamond" w:cs="Garamond"/>
                <w:b/>
                <w:bCs/>
              </w:rPr>
            </w:pPr>
          </w:p>
        </w:tc>
        <w:tc>
          <w:tcPr>
            <w:tcW w:w="1942" w:type="dxa"/>
            <w:vAlign w:val="center"/>
          </w:tcPr>
          <w:p w14:paraId="0A39AD17" w14:textId="77777777" w:rsidR="00087F7F" w:rsidRDefault="00087F7F" w:rsidP="002868DC">
            <w:pPr>
              <w:rPr>
                <w:rFonts w:ascii="Garamond" w:eastAsia="Garamond" w:hAnsi="Garamond" w:cs="Garamond"/>
                <w:b/>
                <w:bCs/>
              </w:rPr>
            </w:pPr>
          </w:p>
        </w:tc>
      </w:tr>
      <w:tr w:rsidR="00087F7F" w14:paraId="48578C13" w14:textId="61B20A55" w:rsidTr="00087F7F">
        <w:trPr>
          <w:trHeight w:val="1412"/>
        </w:trPr>
        <w:tc>
          <w:tcPr>
            <w:tcW w:w="650" w:type="dxa"/>
          </w:tcPr>
          <w:p w14:paraId="59542DCC" w14:textId="77777777" w:rsidR="00087F7F" w:rsidRDefault="00087F7F">
            <w:pPr>
              <w:jc w:val="center"/>
              <w:rPr>
                <w:rFonts w:ascii="Garamond" w:eastAsia="Garamond" w:hAnsi="Garamond" w:cs="Garamond"/>
                <w:b/>
                <w:bCs/>
              </w:rPr>
            </w:pPr>
          </w:p>
        </w:tc>
        <w:tc>
          <w:tcPr>
            <w:tcW w:w="4209" w:type="dxa"/>
            <w:vAlign w:val="center"/>
          </w:tcPr>
          <w:p w14:paraId="4699B36D" w14:textId="7230E87E" w:rsidR="00087F7F" w:rsidRDefault="00087F7F" w:rsidP="002868DC">
            <w:pPr>
              <w:rPr>
                <w:rFonts w:ascii="Garamond" w:eastAsia="Garamond" w:hAnsi="Garamond" w:cs="Garamond"/>
                <w:b/>
                <w:bCs/>
              </w:rPr>
            </w:pPr>
          </w:p>
        </w:tc>
        <w:tc>
          <w:tcPr>
            <w:tcW w:w="1626" w:type="dxa"/>
            <w:vAlign w:val="center"/>
          </w:tcPr>
          <w:p w14:paraId="3D57B9FF" w14:textId="77777777" w:rsidR="00087F7F" w:rsidRDefault="00087F7F" w:rsidP="002868DC">
            <w:pPr>
              <w:rPr>
                <w:rFonts w:ascii="Garamond" w:eastAsia="Garamond" w:hAnsi="Garamond" w:cs="Garamond"/>
                <w:b/>
                <w:bCs/>
              </w:rPr>
            </w:pPr>
          </w:p>
        </w:tc>
        <w:tc>
          <w:tcPr>
            <w:tcW w:w="1298" w:type="dxa"/>
          </w:tcPr>
          <w:p w14:paraId="19F1AC61" w14:textId="77777777" w:rsidR="00087F7F" w:rsidRDefault="00087F7F" w:rsidP="002868DC">
            <w:pPr>
              <w:rPr>
                <w:rFonts w:ascii="Garamond" w:eastAsia="Garamond" w:hAnsi="Garamond" w:cs="Garamond"/>
                <w:b/>
                <w:bCs/>
              </w:rPr>
            </w:pPr>
          </w:p>
        </w:tc>
        <w:tc>
          <w:tcPr>
            <w:tcW w:w="1400" w:type="dxa"/>
            <w:vAlign w:val="center"/>
          </w:tcPr>
          <w:p w14:paraId="417196BC" w14:textId="603CDCDB" w:rsidR="00087F7F" w:rsidRDefault="00087F7F" w:rsidP="002868DC">
            <w:pPr>
              <w:rPr>
                <w:rFonts w:ascii="Garamond" w:eastAsia="Garamond" w:hAnsi="Garamond" w:cs="Garamond"/>
                <w:b/>
                <w:bCs/>
              </w:rPr>
            </w:pPr>
          </w:p>
        </w:tc>
        <w:tc>
          <w:tcPr>
            <w:tcW w:w="1533" w:type="dxa"/>
            <w:vAlign w:val="center"/>
          </w:tcPr>
          <w:p w14:paraId="3DB08662" w14:textId="0056FCB7" w:rsidR="00087F7F" w:rsidRDefault="00087F7F" w:rsidP="002868DC">
            <w:pPr>
              <w:rPr>
                <w:rFonts w:ascii="Garamond" w:eastAsia="Garamond" w:hAnsi="Garamond" w:cs="Garamond"/>
                <w:b/>
                <w:bCs/>
              </w:rPr>
            </w:pPr>
          </w:p>
        </w:tc>
        <w:tc>
          <w:tcPr>
            <w:tcW w:w="1334" w:type="dxa"/>
            <w:vAlign w:val="center"/>
          </w:tcPr>
          <w:p w14:paraId="38204082" w14:textId="2C2E1E8E" w:rsidR="00087F7F" w:rsidRDefault="00087F7F" w:rsidP="002868DC">
            <w:pPr>
              <w:rPr>
                <w:rFonts w:ascii="Garamond" w:eastAsia="Garamond" w:hAnsi="Garamond" w:cs="Garamond"/>
                <w:b/>
                <w:bCs/>
              </w:rPr>
            </w:pPr>
          </w:p>
        </w:tc>
        <w:tc>
          <w:tcPr>
            <w:tcW w:w="1942" w:type="dxa"/>
            <w:vAlign w:val="center"/>
          </w:tcPr>
          <w:p w14:paraId="06433F34" w14:textId="77777777" w:rsidR="00087F7F" w:rsidRDefault="00087F7F" w:rsidP="002868DC">
            <w:pPr>
              <w:rPr>
                <w:rFonts w:ascii="Garamond" w:eastAsia="Garamond" w:hAnsi="Garamond" w:cs="Garamond"/>
                <w:b/>
                <w:bCs/>
              </w:rPr>
            </w:pPr>
          </w:p>
        </w:tc>
      </w:tr>
      <w:tr w:rsidR="00087F7F" w14:paraId="3199545F" w14:textId="5CDC614A" w:rsidTr="00087F7F">
        <w:trPr>
          <w:trHeight w:val="1412"/>
        </w:trPr>
        <w:tc>
          <w:tcPr>
            <w:tcW w:w="650" w:type="dxa"/>
          </w:tcPr>
          <w:p w14:paraId="4779EC54" w14:textId="77777777" w:rsidR="00087F7F" w:rsidRDefault="00087F7F">
            <w:pPr>
              <w:jc w:val="center"/>
              <w:rPr>
                <w:rFonts w:ascii="Garamond" w:eastAsia="Garamond" w:hAnsi="Garamond" w:cs="Garamond"/>
                <w:b/>
                <w:bCs/>
              </w:rPr>
            </w:pPr>
          </w:p>
        </w:tc>
        <w:tc>
          <w:tcPr>
            <w:tcW w:w="4209" w:type="dxa"/>
            <w:vAlign w:val="center"/>
          </w:tcPr>
          <w:p w14:paraId="61A58E5D" w14:textId="0D6DC70D" w:rsidR="00087F7F" w:rsidRDefault="00087F7F" w:rsidP="002868DC">
            <w:pPr>
              <w:rPr>
                <w:rFonts w:ascii="Garamond" w:eastAsia="Garamond" w:hAnsi="Garamond" w:cs="Garamond"/>
                <w:b/>
                <w:bCs/>
              </w:rPr>
            </w:pPr>
          </w:p>
        </w:tc>
        <w:tc>
          <w:tcPr>
            <w:tcW w:w="1626" w:type="dxa"/>
            <w:vAlign w:val="center"/>
          </w:tcPr>
          <w:p w14:paraId="03C39F0B" w14:textId="77777777" w:rsidR="00087F7F" w:rsidRDefault="00087F7F" w:rsidP="002868DC">
            <w:pPr>
              <w:rPr>
                <w:rFonts w:ascii="Garamond" w:eastAsia="Garamond" w:hAnsi="Garamond" w:cs="Garamond"/>
                <w:b/>
                <w:bCs/>
              </w:rPr>
            </w:pPr>
          </w:p>
        </w:tc>
        <w:tc>
          <w:tcPr>
            <w:tcW w:w="1298" w:type="dxa"/>
          </w:tcPr>
          <w:p w14:paraId="21688B59" w14:textId="77777777" w:rsidR="00087F7F" w:rsidRDefault="00087F7F" w:rsidP="002868DC">
            <w:pPr>
              <w:rPr>
                <w:rFonts w:ascii="Garamond" w:eastAsia="Garamond" w:hAnsi="Garamond" w:cs="Garamond"/>
                <w:b/>
                <w:bCs/>
              </w:rPr>
            </w:pPr>
          </w:p>
        </w:tc>
        <w:tc>
          <w:tcPr>
            <w:tcW w:w="1400" w:type="dxa"/>
            <w:vAlign w:val="center"/>
          </w:tcPr>
          <w:p w14:paraId="4995D49A" w14:textId="676ED183" w:rsidR="00087F7F" w:rsidRDefault="00087F7F" w:rsidP="002868DC">
            <w:pPr>
              <w:rPr>
                <w:rFonts w:ascii="Garamond" w:eastAsia="Garamond" w:hAnsi="Garamond" w:cs="Garamond"/>
                <w:b/>
                <w:bCs/>
              </w:rPr>
            </w:pPr>
          </w:p>
        </w:tc>
        <w:tc>
          <w:tcPr>
            <w:tcW w:w="1533" w:type="dxa"/>
            <w:vAlign w:val="center"/>
          </w:tcPr>
          <w:p w14:paraId="1409E44D" w14:textId="142ACC2D" w:rsidR="00087F7F" w:rsidRDefault="00087F7F" w:rsidP="002868DC">
            <w:pPr>
              <w:rPr>
                <w:rFonts w:ascii="Garamond" w:eastAsia="Garamond" w:hAnsi="Garamond" w:cs="Garamond"/>
                <w:b/>
                <w:bCs/>
              </w:rPr>
            </w:pPr>
          </w:p>
        </w:tc>
        <w:tc>
          <w:tcPr>
            <w:tcW w:w="1334" w:type="dxa"/>
            <w:vAlign w:val="center"/>
          </w:tcPr>
          <w:p w14:paraId="5A8814F8" w14:textId="15CDD32B" w:rsidR="00087F7F" w:rsidRDefault="00087F7F" w:rsidP="002868DC">
            <w:pPr>
              <w:rPr>
                <w:rFonts w:ascii="Garamond" w:eastAsia="Garamond" w:hAnsi="Garamond" w:cs="Garamond"/>
                <w:b/>
                <w:bCs/>
              </w:rPr>
            </w:pPr>
          </w:p>
        </w:tc>
        <w:tc>
          <w:tcPr>
            <w:tcW w:w="1942" w:type="dxa"/>
            <w:vAlign w:val="center"/>
          </w:tcPr>
          <w:p w14:paraId="0D8D44F4" w14:textId="77777777" w:rsidR="00087F7F" w:rsidRDefault="00087F7F" w:rsidP="002868DC">
            <w:pPr>
              <w:rPr>
                <w:rFonts w:ascii="Garamond" w:eastAsia="Garamond" w:hAnsi="Garamond" w:cs="Garamond"/>
                <w:b/>
                <w:bCs/>
              </w:rPr>
            </w:pPr>
          </w:p>
        </w:tc>
      </w:tr>
    </w:tbl>
    <w:p w14:paraId="62469807" w14:textId="77777777" w:rsidR="00EF365F" w:rsidRDefault="00EF365F">
      <w:pPr>
        <w:rPr>
          <w:rFonts w:ascii="Garamond" w:eastAsia="Garamond" w:hAnsi="Garamond" w:cs="Garamond"/>
          <w:sz w:val="20"/>
          <w:szCs w:val="20"/>
        </w:rPr>
        <w:sectPr w:rsidR="00EF365F">
          <w:pgSz w:w="16838" w:h="11906" w:orient="landscape"/>
          <w:pgMar w:top="1701" w:right="1418" w:bottom="992" w:left="1418" w:header="709" w:footer="709" w:gutter="0"/>
          <w:cols w:space="720"/>
        </w:sectPr>
      </w:pPr>
    </w:p>
    <w:p w14:paraId="28C94E49" w14:textId="4DCCFF17" w:rsidR="00780A39" w:rsidRDefault="00780A39" w:rsidP="009F15A2">
      <w:pPr>
        <w:shd w:val="clear" w:color="auto" w:fill="008080"/>
        <w:spacing w:line="240" w:lineRule="auto"/>
        <w:rPr>
          <w:rFonts w:ascii="Garamond" w:eastAsia="Times New Roman" w:hAnsi="Garamond" w:cs="Times New Roman"/>
          <w:b/>
          <w:bCs/>
          <w:color w:val="FFFFFF"/>
          <w:lang w:eastAsia="es-PY"/>
        </w:rPr>
      </w:pPr>
      <w:r w:rsidRPr="00780A39">
        <w:rPr>
          <w:rFonts w:ascii="Garamond" w:eastAsia="Times New Roman" w:hAnsi="Garamond" w:cs="Times New Roman"/>
          <w:b/>
          <w:bCs/>
          <w:color w:val="FFFFFF"/>
          <w:lang w:eastAsia="es-PY"/>
        </w:rPr>
        <w:lastRenderedPageBreak/>
        <w:t>2.2.  CONFORMACIÓN DEL COMITÉ DE AUTOEVALUACIÓN</w:t>
      </w: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F365F" w14:paraId="68825155" w14:textId="77777777" w:rsidTr="009F15A2">
        <w:trPr>
          <w:trHeight w:val="9866"/>
        </w:trPr>
        <w:tc>
          <w:tcPr>
            <w:tcW w:w="9062" w:type="dxa"/>
          </w:tcPr>
          <w:p w14:paraId="6F4544B1" w14:textId="1A673DAB" w:rsidR="0047104F" w:rsidRPr="00AA7230" w:rsidRDefault="0047104F" w:rsidP="0047104F">
            <w:pPr>
              <w:rPr>
                <w:rFonts w:ascii="Garamond" w:hAnsi="Garamond"/>
                <w:bCs/>
                <w:color w:val="A6A6A6" w:themeColor="background1" w:themeShade="A6"/>
              </w:rPr>
            </w:pPr>
            <w:r w:rsidRPr="00AA7230">
              <w:rPr>
                <w:rFonts w:ascii="Garamond" w:hAnsi="Garamond"/>
                <w:bCs/>
                <w:color w:val="A6A6A6" w:themeColor="background1" w:themeShade="A6"/>
              </w:rPr>
              <w:t>Se presenta el comité responsable de la autoevaluación, describiendo el perfil académico y profesional de sus integrantes, así como sus funciones dentro del proceso, mencionando el documento de formalización</w:t>
            </w:r>
            <w:r w:rsidR="00AA7230">
              <w:rPr>
                <w:rFonts w:ascii="Garamond" w:hAnsi="Garamond"/>
                <w:bCs/>
                <w:color w:val="A6A6A6" w:themeColor="background1" w:themeShade="A6"/>
              </w:rPr>
              <w:t>.</w:t>
            </w:r>
          </w:p>
          <w:p w14:paraId="47D4EF84" w14:textId="77777777" w:rsidR="00EF365F" w:rsidRDefault="00EF365F">
            <w:pPr>
              <w:rPr>
                <w:rFonts w:ascii="Garamond" w:eastAsia="Garamond" w:hAnsi="Garamond" w:cs="Garamond"/>
              </w:rPr>
            </w:pPr>
          </w:p>
          <w:p w14:paraId="4EF57E28" w14:textId="77777777" w:rsidR="00EF365F" w:rsidRDefault="00EF365F">
            <w:pPr>
              <w:rPr>
                <w:rFonts w:ascii="Garamond" w:eastAsia="Garamond" w:hAnsi="Garamond" w:cs="Garamond"/>
              </w:rPr>
            </w:pPr>
          </w:p>
          <w:p w14:paraId="3AF5B141" w14:textId="77777777" w:rsidR="00EF365F" w:rsidRDefault="00EF365F">
            <w:pPr>
              <w:rPr>
                <w:rFonts w:ascii="Garamond" w:eastAsia="Garamond" w:hAnsi="Garamond" w:cs="Garamond"/>
              </w:rPr>
            </w:pPr>
          </w:p>
          <w:p w14:paraId="7E9DD397" w14:textId="77777777" w:rsidR="00EF365F" w:rsidRDefault="00EF365F">
            <w:pPr>
              <w:rPr>
                <w:rFonts w:ascii="Garamond" w:eastAsia="Garamond" w:hAnsi="Garamond" w:cs="Garamond"/>
              </w:rPr>
            </w:pPr>
          </w:p>
          <w:p w14:paraId="07CB44EA" w14:textId="77777777" w:rsidR="00EF365F" w:rsidRDefault="00EF365F">
            <w:pPr>
              <w:rPr>
                <w:rFonts w:ascii="Garamond" w:eastAsia="Garamond" w:hAnsi="Garamond" w:cs="Garamond"/>
              </w:rPr>
            </w:pPr>
          </w:p>
          <w:p w14:paraId="1C1F7EA1" w14:textId="77777777" w:rsidR="00EF365F" w:rsidRDefault="00EF365F">
            <w:pPr>
              <w:rPr>
                <w:rFonts w:ascii="Garamond" w:eastAsia="Garamond" w:hAnsi="Garamond" w:cs="Garamond"/>
              </w:rPr>
            </w:pPr>
          </w:p>
          <w:p w14:paraId="0C1E1864" w14:textId="77777777" w:rsidR="00303A1E" w:rsidRDefault="00303A1E">
            <w:pPr>
              <w:rPr>
                <w:rFonts w:ascii="Garamond" w:eastAsia="Garamond" w:hAnsi="Garamond" w:cs="Garamond"/>
              </w:rPr>
            </w:pPr>
          </w:p>
          <w:p w14:paraId="337EBC28" w14:textId="77777777" w:rsidR="009F15A2" w:rsidRDefault="009F15A2">
            <w:pPr>
              <w:rPr>
                <w:rFonts w:ascii="Garamond" w:eastAsia="Garamond" w:hAnsi="Garamond" w:cs="Garamond"/>
              </w:rPr>
            </w:pPr>
          </w:p>
          <w:p w14:paraId="7D99817A" w14:textId="77777777" w:rsidR="009F15A2" w:rsidRDefault="009F15A2">
            <w:pPr>
              <w:rPr>
                <w:rFonts w:ascii="Garamond" w:eastAsia="Garamond" w:hAnsi="Garamond" w:cs="Garamond"/>
              </w:rPr>
            </w:pPr>
          </w:p>
          <w:p w14:paraId="4ADA5876" w14:textId="77777777" w:rsidR="009F15A2" w:rsidRDefault="009F15A2">
            <w:pPr>
              <w:rPr>
                <w:rFonts w:ascii="Garamond" w:eastAsia="Garamond" w:hAnsi="Garamond" w:cs="Garamond"/>
              </w:rPr>
            </w:pPr>
          </w:p>
          <w:p w14:paraId="1E018F7D" w14:textId="77777777" w:rsidR="009F15A2" w:rsidRDefault="009F15A2">
            <w:pPr>
              <w:rPr>
                <w:rFonts w:ascii="Garamond" w:eastAsia="Garamond" w:hAnsi="Garamond" w:cs="Garamond"/>
              </w:rPr>
            </w:pPr>
          </w:p>
          <w:p w14:paraId="08E4DA2E" w14:textId="77777777" w:rsidR="009F15A2" w:rsidRDefault="009F15A2">
            <w:pPr>
              <w:rPr>
                <w:rFonts w:ascii="Garamond" w:eastAsia="Garamond" w:hAnsi="Garamond" w:cs="Garamond"/>
              </w:rPr>
            </w:pPr>
          </w:p>
          <w:p w14:paraId="71DBF42A" w14:textId="77777777" w:rsidR="009F15A2" w:rsidRDefault="009F15A2">
            <w:pPr>
              <w:rPr>
                <w:rFonts w:ascii="Garamond" w:eastAsia="Garamond" w:hAnsi="Garamond" w:cs="Garamond"/>
              </w:rPr>
            </w:pPr>
          </w:p>
          <w:p w14:paraId="229DB91A" w14:textId="77777777" w:rsidR="009F15A2" w:rsidRDefault="009F15A2">
            <w:pPr>
              <w:rPr>
                <w:rFonts w:ascii="Garamond" w:eastAsia="Garamond" w:hAnsi="Garamond" w:cs="Garamond"/>
              </w:rPr>
            </w:pPr>
          </w:p>
          <w:p w14:paraId="10B0A030" w14:textId="77777777" w:rsidR="009F15A2" w:rsidRDefault="009F15A2">
            <w:pPr>
              <w:rPr>
                <w:rFonts w:ascii="Garamond" w:eastAsia="Garamond" w:hAnsi="Garamond" w:cs="Garamond"/>
              </w:rPr>
            </w:pPr>
          </w:p>
          <w:p w14:paraId="49651045" w14:textId="77777777" w:rsidR="009F15A2" w:rsidRDefault="009F15A2">
            <w:pPr>
              <w:rPr>
                <w:rFonts w:ascii="Garamond" w:eastAsia="Garamond" w:hAnsi="Garamond" w:cs="Garamond"/>
              </w:rPr>
            </w:pPr>
          </w:p>
          <w:p w14:paraId="11613065" w14:textId="77777777" w:rsidR="009F15A2" w:rsidRDefault="009F15A2">
            <w:pPr>
              <w:rPr>
                <w:rFonts w:ascii="Garamond" w:eastAsia="Garamond" w:hAnsi="Garamond" w:cs="Garamond"/>
              </w:rPr>
            </w:pPr>
          </w:p>
          <w:p w14:paraId="4DD1F8DA" w14:textId="77777777" w:rsidR="009F15A2" w:rsidRDefault="009F15A2">
            <w:pPr>
              <w:rPr>
                <w:rFonts w:ascii="Garamond" w:eastAsia="Garamond" w:hAnsi="Garamond" w:cs="Garamond"/>
              </w:rPr>
            </w:pPr>
          </w:p>
          <w:p w14:paraId="607A68C3" w14:textId="77777777" w:rsidR="009F15A2" w:rsidRDefault="009F15A2">
            <w:pPr>
              <w:rPr>
                <w:rFonts w:ascii="Garamond" w:eastAsia="Garamond" w:hAnsi="Garamond" w:cs="Garamond"/>
              </w:rPr>
            </w:pPr>
          </w:p>
          <w:p w14:paraId="709FE421" w14:textId="77777777" w:rsidR="009F15A2" w:rsidRDefault="009F15A2">
            <w:pPr>
              <w:rPr>
                <w:rFonts w:ascii="Garamond" w:eastAsia="Garamond" w:hAnsi="Garamond" w:cs="Garamond"/>
              </w:rPr>
            </w:pPr>
          </w:p>
          <w:p w14:paraId="2C01DE8D" w14:textId="77777777" w:rsidR="009F15A2" w:rsidRDefault="009F15A2">
            <w:pPr>
              <w:rPr>
                <w:rFonts w:ascii="Garamond" w:eastAsia="Garamond" w:hAnsi="Garamond" w:cs="Garamond"/>
              </w:rPr>
            </w:pPr>
          </w:p>
          <w:p w14:paraId="1037E94F" w14:textId="77777777" w:rsidR="009F15A2" w:rsidRDefault="009F15A2">
            <w:pPr>
              <w:rPr>
                <w:rFonts w:ascii="Garamond" w:eastAsia="Garamond" w:hAnsi="Garamond" w:cs="Garamond"/>
              </w:rPr>
            </w:pPr>
          </w:p>
          <w:p w14:paraId="73057044" w14:textId="77777777" w:rsidR="009F15A2" w:rsidRDefault="009F15A2">
            <w:pPr>
              <w:rPr>
                <w:rFonts w:ascii="Garamond" w:eastAsia="Garamond" w:hAnsi="Garamond" w:cs="Garamond"/>
              </w:rPr>
            </w:pPr>
          </w:p>
          <w:p w14:paraId="434FBD08" w14:textId="77777777" w:rsidR="009F15A2" w:rsidRDefault="009F15A2">
            <w:pPr>
              <w:rPr>
                <w:rFonts w:ascii="Garamond" w:eastAsia="Garamond" w:hAnsi="Garamond" w:cs="Garamond"/>
              </w:rPr>
            </w:pPr>
          </w:p>
          <w:p w14:paraId="3E6166E1" w14:textId="77777777" w:rsidR="009F15A2" w:rsidRDefault="009F15A2">
            <w:pPr>
              <w:rPr>
                <w:rFonts w:ascii="Garamond" w:eastAsia="Garamond" w:hAnsi="Garamond" w:cs="Garamond"/>
              </w:rPr>
            </w:pPr>
          </w:p>
          <w:p w14:paraId="62FB8FAF" w14:textId="77777777" w:rsidR="009F15A2" w:rsidRDefault="009F15A2">
            <w:pPr>
              <w:rPr>
                <w:rFonts w:ascii="Garamond" w:eastAsia="Garamond" w:hAnsi="Garamond" w:cs="Garamond"/>
              </w:rPr>
            </w:pPr>
          </w:p>
          <w:p w14:paraId="689566E4" w14:textId="77777777" w:rsidR="009F15A2" w:rsidRDefault="009F15A2">
            <w:pPr>
              <w:rPr>
                <w:rFonts w:ascii="Garamond" w:eastAsia="Garamond" w:hAnsi="Garamond" w:cs="Garamond"/>
              </w:rPr>
            </w:pPr>
          </w:p>
          <w:p w14:paraId="7B484673" w14:textId="77777777" w:rsidR="009F15A2" w:rsidRDefault="009F15A2">
            <w:pPr>
              <w:rPr>
                <w:rFonts w:ascii="Garamond" w:eastAsia="Garamond" w:hAnsi="Garamond" w:cs="Garamond"/>
              </w:rPr>
            </w:pPr>
          </w:p>
          <w:p w14:paraId="54E0E28C" w14:textId="77777777" w:rsidR="009F15A2" w:rsidRDefault="009F15A2">
            <w:pPr>
              <w:rPr>
                <w:rFonts w:ascii="Garamond" w:eastAsia="Garamond" w:hAnsi="Garamond" w:cs="Garamond"/>
              </w:rPr>
            </w:pPr>
          </w:p>
          <w:p w14:paraId="4477C4A8" w14:textId="77777777" w:rsidR="009F15A2" w:rsidRDefault="009F15A2">
            <w:pPr>
              <w:rPr>
                <w:rFonts w:ascii="Garamond" w:eastAsia="Garamond" w:hAnsi="Garamond" w:cs="Garamond"/>
              </w:rPr>
            </w:pPr>
          </w:p>
          <w:p w14:paraId="081D9D7D" w14:textId="77777777" w:rsidR="009F15A2" w:rsidRDefault="009F15A2">
            <w:pPr>
              <w:rPr>
                <w:rFonts w:ascii="Garamond" w:eastAsia="Garamond" w:hAnsi="Garamond" w:cs="Garamond"/>
              </w:rPr>
            </w:pPr>
          </w:p>
          <w:p w14:paraId="7D5F44EC" w14:textId="77777777" w:rsidR="009F15A2" w:rsidRDefault="009F15A2">
            <w:pPr>
              <w:rPr>
                <w:rFonts w:ascii="Garamond" w:eastAsia="Garamond" w:hAnsi="Garamond" w:cs="Garamond"/>
              </w:rPr>
            </w:pPr>
          </w:p>
          <w:p w14:paraId="2743DBF5" w14:textId="77777777" w:rsidR="009F15A2" w:rsidRDefault="009F15A2">
            <w:pPr>
              <w:rPr>
                <w:rFonts w:ascii="Garamond" w:eastAsia="Garamond" w:hAnsi="Garamond" w:cs="Garamond"/>
              </w:rPr>
            </w:pPr>
          </w:p>
          <w:p w14:paraId="28176391" w14:textId="77777777" w:rsidR="009F15A2" w:rsidRDefault="009F15A2">
            <w:pPr>
              <w:rPr>
                <w:rFonts w:ascii="Garamond" w:eastAsia="Garamond" w:hAnsi="Garamond" w:cs="Garamond"/>
              </w:rPr>
            </w:pPr>
          </w:p>
          <w:p w14:paraId="31FFB0F0" w14:textId="77777777" w:rsidR="009F15A2" w:rsidRDefault="009F15A2">
            <w:pPr>
              <w:rPr>
                <w:rFonts w:ascii="Garamond" w:eastAsia="Garamond" w:hAnsi="Garamond" w:cs="Garamond"/>
              </w:rPr>
            </w:pPr>
          </w:p>
          <w:p w14:paraId="128F2F10" w14:textId="77777777" w:rsidR="009F15A2" w:rsidRDefault="009F15A2">
            <w:pPr>
              <w:rPr>
                <w:rFonts w:ascii="Garamond" w:eastAsia="Garamond" w:hAnsi="Garamond" w:cs="Garamond"/>
              </w:rPr>
            </w:pPr>
          </w:p>
          <w:p w14:paraId="05C7EBCD" w14:textId="77777777" w:rsidR="009F15A2" w:rsidRDefault="009F15A2">
            <w:pPr>
              <w:rPr>
                <w:rFonts w:ascii="Garamond" w:eastAsia="Garamond" w:hAnsi="Garamond" w:cs="Garamond"/>
              </w:rPr>
            </w:pPr>
          </w:p>
          <w:p w14:paraId="63555DB0" w14:textId="77777777" w:rsidR="009F15A2" w:rsidRDefault="009F15A2">
            <w:pPr>
              <w:rPr>
                <w:rFonts w:ascii="Garamond" w:eastAsia="Garamond" w:hAnsi="Garamond" w:cs="Garamond"/>
              </w:rPr>
            </w:pPr>
          </w:p>
          <w:p w14:paraId="3601AAC1" w14:textId="77777777" w:rsidR="009F15A2" w:rsidRDefault="009F15A2">
            <w:pPr>
              <w:rPr>
                <w:rFonts w:ascii="Garamond" w:eastAsia="Garamond" w:hAnsi="Garamond" w:cs="Garamond"/>
              </w:rPr>
            </w:pPr>
          </w:p>
          <w:p w14:paraId="2141D1C9" w14:textId="77777777" w:rsidR="009F15A2" w:rsidRDefault="009F15A2">
            <w:pPr>
              <w:rPr>
                <w:rFonts w:ascii="Garamond" w:eastAsia="Garamond" w:hAnsi="Garamond" w:cs="Garamond"/>
              </w:rPr>
            </w:pPr>
          </w:p>
          <w:p w14:paraId="79722A2F" w14:textId="77777777" w:rsidR="009F15A2" w:rsidRDefault="009F15A2">
            <w:pPr>
              <w:rPr>
                <w:rFonts w:ascii="Garamond" w:eastAsia="Garamond" w:hAnsi="Garamond" w:cs="Garamond"/>
              </w:rPr>
            </w:pPr>
          </w:p>
          <w:p w14:paraId="61E90E18" w14:textId="77777777" w:rsidR="009F15A2" w:rsidRDefault="009F15A2">
            <w:pPr>
              <w:rPr>
                <w:rFonts w:ascii="Garamond" w:eastAsia="Garamond" w:hAnsi="Garamond" w:cs="Garamond"/>
              </w:rPr>
            </w:pPr>
          </w:p>
          <w:p w14:paraId="448A2E67" w14:textId="77777777" w:rsidR="009F15A2" w:rsidRDefault="009F15A2">
            <w:pPr>
              <w:rPr>
                <w:rFonts w:ascii="Garamond" w:eastAsia="Garamond" w:hAnsi="Garamond" w:cs="Garamond"/>
              </w:rPr>
            </w:pPr>
          </w:p>
          <w:p w14:paraId="4DE3B5EF" w14:textId="77777777" w:rsidR="009F15A2" w:rsidRDefault="009F15A2">
            <w:pPr>
              <w:rPr>
                <w:rFonts w:ascii="Garamond" w:eastAsia="Garamond" w:hAnsi="Garamond" w:cs="Garamond"/>
              </w:rPr>
            </w:pPr>
          </w:p>
          <w:p w14:paraId="02F05C27" w14:textId="77777777" w:rsidR="009F15A2" w:rsidRDefault="009F15A2">
            <w:pPr>
              <w:rPr>
                <w:rFonts w:ascii="Garamond" w:eastAsia="Garamond" w:hAnsi="Garamond" w:cs="Garamond"/>
              </w:rPr>
            </w:pPr>
          </w:p>
          <w:p w14:paraId="16763A26" w14:textId="77777777" w:rsidR="009F15A2" w:rsidRDefault="009F15A2">
            <w:pPr>
              <w:rPr>
                <w:rFonts w:ascii="Garamond" w:eastAsia="Garamond" w:hAnsi="Garamond" w:cs="Garamond"/>
              </w:rPr>
            </w:pPr>
          </w:p>
          <w:p w14:paraId="5C502380" w14:textId="77777777" w:rsidR="009F15A2" w:rsidRDefault="009F15A2">
            <w:pPr>
              <w:rPr>
                <w:rFonts w:ascii="Garamond" w:eastAsia="Garamond" w:hAnsi="Garamond" w:cs="Garamond"/>
              </w:rPr>
            </w:pPr>
          </w:p>
          <w:p w14:paraId="0A7C958F" w14:textId="77777777" w:rsidR="009F15A2" w:rsidRDefault="009F15A2">
            <w:pPr>
              <w:rPr>
                <w:rFonts w:ascii="Garamond" w:eastAsia="Garamond" w:hAnsi="Garamond" w:cs="Garamond"/>
              </w:rPr>
            </w:pPr>
          </w:p>
        </w:tc>
      </w:tr>
    </w:tbl>
    <w:p w14:paraId="4AFF3AE8" w14:textId="77777777" w:rsidR="007D1051" w:rsidRPr="007D1051" w:rsidRDefault="007D1051" w:rsidP="009F15A2">
      <w:pPr>
        <w:shd w:val="clear" w:color="auto" w:fill="008080"/>
        <w:spacing w:line="240" w:lineRule="auto"/>
        <w:ind w:left="-142" w:right="-141" w:hanging="284"/>
        <w:jc w:val="both"/>
        <w:rPr>
          <w:rFonts w:ascii="Times New Roman" w:eastAsia="Times New Roman" w:hAnsi="Times New Roman" w:cs="Times New Roman"/>
          <w:sz w:val="24"/>
          <w:szCs w:val="24"/>
          <w:lang w:eastAsia="es-PY"/>
        </w:rPr>
      </w:pPr>
      <w:r w:rsidRPr="007D1051">
        <w:rPr>
          <w:rFonts w:ascii="Garamond" w:eastAsia="Times New Roman" w:hAnsi="Garamond" w:cs="Times New Roman"/>
          <w:b/>
          <w:bCs/>
          <w:color w:val="FFFFFF"/>
          <w:lang w:eastAsia="es-PY"/>
        </w:rPr>
        <w:lastRenderedPageBreak/>
        <w:t>2.3 METODOLOGÍA UTILIZADA</w:t>
      </w:r>
    </w:p>
    <w:p w14:paraId="3C83A1E2" w14:textId="77777777"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20E63F8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C1F20F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1415DAF"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13B3B8E6"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0C91D7A"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E7CCDE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4F4D9A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04E024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BBA433F"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3B29F7B"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69D0082"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029585D"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2FB929" w14:textId="77777777" w:rsidR="007D1051" w:rsidRPr="007D1051" w:rsidRDefault="007D1051" w:rsidP="007D1051">
      <w:pPr>
        <w:pBdr>
          <w:left w:val="single" w:sz="4" w:space="4" w:color="000000"/>
          <w:bottom w:val="single" w:sz="4" w:space="1" w:color="000000"/>
          <w:right w:val="single" w:sz="4" w:space="4" w:color="000000"/>
        </w:pBdr>
        <w:spacing w:line="240" w:lineRule="auto"/>
        <w:rPr>
          <w:rFonts w:ascii="Times New Roman" w:eastAsia="Times New Roman" w:hAnsi="Times New Roman" w:cs="Times New Roman"/>
          <w:sz w:val="24"/>
          <w:szCs w:val="24"/>
          <w:lang w:eastAsia="es-PY"/>
        </w:rPr>
      </w:pPr>
    </w:p>
    <w:p w14:paraId="7ADF1768" w14:textId="77777777" w:rsidR="007D1051" w:rsidRPr="007D1051" w:rsidRDefault="007D1051" w:rsidP="009F15A2">
      <w:pPr>
        <w:shd w:val="clear" w:color="auto" w:fill="008080"/>
        <w:spacing w:line="240" w:lineRule="auto"/>
        <w:ind w:left="-142" w:right="-141"/>
        <w:jc w:val="both"/>
        <w:rPr>
          <w:rFonts w:ascii="Times New Roman" w:eastAsia="Times New Roman" w:hAnsi="Times New Roman" w:cs="Times New Roman"/>
          <w:sz w:val="24"/>
          <w:szCs w:val="24"/>
          <w:lang w:eastAsia="es-PY"/>
        </w:rPr>
      </w:pPr>
      <w:r w:rsidRPr="007D1051">
        <w:rPr>
          <w:rFonts w:ascii="Garamond" w:eastAsia="Times New Roman" w:hAnsi="Garamond" w:cs="Times New Roman"/>
          <w:b/>
          <w:bCs/>
          <w:color w:val="FFFFFF"/>
          <w:lang w:eastAsia="es-PY"/>
        </w:rPr>
        <w:t>2.4 PRINCIPALES DESAFÍOS ENFRENTADOS EN EL PROCESO DE AUTOEVALUACIÓN</w:t>
      </w:r>
    </w:p>
    <w:p w14:paraId="5B91F5DA" w14:textId="77777777"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identifican las dificultades encontradas durante el proceso de autoevaluación, junto con las estrategias implementadas para superarlas.</w:t>
      </w:r>
    </w:p>
    <w:p w14:paraId="09919CD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239B1A1"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A602DB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6C61F6C"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9B01B38"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74111AE4"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F419E3B" w14:textId="77777777" w:rsidR="007D1051" w:rsidRPr="007D1051" w:rsidRDefault="007D1051"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23600B96" w14:textId="4FC519AD" w:rsidR="007D1051" w:rsidRPr="007D1051" w:rsidRDefault="007D1051" w:rsidP="009F15A2">
      <w:pPr>
        <w:shd w:val="clear" w:color="auto" w:fill="008080"/>
        <w:spacing w:line="240" w:lineRule="auto"/>
        <w:ind w:right="-93"/>
        <w:jc w:val="both"/>
        <w:rPr>
          <w:rFonts w:ascii="Times New Roman" w:eastAsia="Times New Roman" w:hAnsi="Times New Roman" w:cs="Times New Roman"/>
          <w:sz w:val="24"/>
          <w:szCs w:val="24"/>
          <w:lang w:eastAsia="es-PY"/>
        </w:rPr>
      </w:pPr>
      <w:r w:rsidRPr="009F15A2">
        <w:rPr>
          <w:rFonts w:ascii="Garamond" w:eastAsia="Times New Roman" w:hAnsi="Garamond" w:cs="Times New Roman"/>
          <w:b/>
          <w:bCs/>
          <w:color w:val="FFFFFF"/>
          <w:shd w:val="clear" w:color="auto" w:fill="008080"/>
          <w:lang w:eastAsia="es-PY"/>
        </w:rPr>
        <w:t>2.5 PARTICIPACIÓN DE LOS</w:t>
      </w:r>
      <w:r w:rsidRPr="007D1051">
        <w:rPr>
          <w:rFonts w:ascii="Garamond" w:eastAsia="Times New Roman" w:hAnsi="Garamond" w:cs="Times New Roman"/>
          <w:b/>
          <w:bCs/>
          <w:color w:val="FFFFFF"/>
          <w:lang w:eastAsia="es-PY"/>
        </w:rPr>
        <w:t xml:space="preserve"> ACTORES INSTITUCIONALES</w:t>
      </w:r>
    </w:p>
    <w:p w14:paraId="36A93E47" w14:textId="7C1587A9" w:rsidR="007D1051" w:rsidRPr="007D1051" w:rsidRDefault="007D1051" w:rsidP="007D1051">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r w:rsidRPr="007D1051">
        <w:rPr>
          <w:rFonts w:ascii="Garamond" w:eastAsia="Times New Roman" w:hAnsi="Garamond" w:cs="Times New Roman"/>
          <w:color w:val="A6A6A6"/>
          <w:sz w:val="24"/>
          <w:szCs w:val="24"/>
          <w:lang w:eastAsia="es-PY"/>
        </w:rPr>
        <w:t>Se describe el enfoque adoptado para garantizar la participación de los distintos sectores involucrados en la vida académica e inst</w:t>
      </w:r>
      <w:r w:rsidR="001223D5">
        <w:rPr>
          <w:rFonts w:ascii="Garamond" w:eastAsia="Times New Roman" w:hAnsi="Garamond" w:cs="Times New Roman"/>
          <w:color w:val="A6A6A6"/>
          <w:sz w:val="24"/>
          <w:szCs w:val="24"/>
          <w:lang w:eastAsia="es-PY"/>
        </w:rPr>
        <w:t>itucional: docentes, participantes</w:t>
      </w:r>
      <w:r w:rsidRPr="007D1051">
        <w:rPr>
          <w:rFonts w:ascii="Garamond" w:eastAsia="Times New Roman" w:hAnsi="Garamond" w:cs="Times New Roman"/>
          <w:color w:val="A6A6A6"/>
          <w:sz w:val="24"/>
          <w:szCs w:val="24"/>
          <w:lang w:eastAsia="es-PY"/>
        </w:rPr>
        <w:t>, egresados, personal administrativo, directivo o actores externos.</w:t>
      </w:r>
    </w:p>
    <w:p w14:paraId="15C6F9E5"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0D6D8057"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3CE13B49"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F5C7D7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2A457673"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45DDF32B" w14:textId="77777777" w:rsidR="007D1051" w:rsidRPr="007D1051" w:rsidRDefault="007D1051" w:rsidP="007D1051">
      <w:pPr>
        <w:pBdr>
          <w:left w:val="single" w:sz="4" w:space="4" w:color="000000"/>
          <w:right w:val="single" w:sz="4" w:space="4" w:color="000000"/>
        </w:pBdr>
        <w:spacing w:after="0" w:line="240" w:lineRule="auto"/>
        <w:rPr>
          <w:rFonts w:ascii="Times New Roman" w:eastAsia="Times New Roman" w:hAnsi="Times New Roman" w:cs="Times New Roman"/>
          <w:sz w:val="24"/>
          <w:szCs w:val="24"/>
          <w:lang w:eastAsia="es-PY"/>
        </w:rPr>
      </w:pPr>
    </w:p>
    <w:p w14:paraId="6EC686D8" w14:textId="77777777" w:rsidR="007D1051" w:rsidRPr="007D1051" w:rsidRDefault="007D1051" w:rsidP="007D1051">
      <w:pPr>
        <w:pBdr>
          <w:left w:val="single" w:sz="4" w:space="4" w:color="000000"/>
          <w:bottom w:val="single" w:sz="4" w:space="31" w:color="000000"/>
          <w:right w:val="single" w:sz="4" w:space="4" w:color="000000"/>
        </w:pBdr>
        <w:spacing w:line="240" w:lineRule="auto"/>
        <w:rPr>
          <w:rFonts w:ascii="Times New Roman" w:eastAsia="Times New Roman" w:hAnsi="Times New Roman" w:cs="Times New Roman"/>
          <w:sz w:val="24"/>
          <w:szCs w:val="24"/>
          <w:lang w:eastAsia="es-PY"/>
        </w:rPr>
      </w:pPr>
    </w:p>
    <w:p w14:paraId="6C6B369C" w14:textId="77777777" w:rsidR="00303A1E" w:rsidRDefault="00303A1E" w:rsidP="00303A1E">
      <w:pPr>
        <w:spacing w:before="5" w:after="40"/>
        <w:rPr>
          <w:b/>
          <w:sz w:val="13"/>
        </w:rPr>
      </w:pPr>
    </w:p>
    <w:p w14:paraId="37B181C0" w14:textId="77777777" w:rsidR="00780A39" w:rsidRPr="00780A39" w:rsidRDefault="00780A39" w:rsidP="00780A39">
      <w:pPr>
        <w:rPr>
          <w:sz w:val="14"/>
        </w:rPr>
        <w:sectPr w:rsidR="00780A39" w:rsidRPr="00780A39" w:rsidSect="00303A1E">
          <w:pgSz w:w="12240" w:h="15840"/>
          <w:pgMar w:top="1140" w:right="1185" w:bottom="1140" w:left="1701" w:header="720" w:footer="720" w:gutter="0"/>
          <w:cols w:space="720"/>
        </w:sectPr>
      </w:pPr>
    </w:p>
    <w:p w14:paraId="6A772788" w14:textId="19F9831B" w:rsidR="00EF365F" w:rsidRPr="007D1051" w:rsidRDefault="00BE294E" w:rsidP="007D1051">
      <w:pPr>
        <w:pStyle w:val="Prrafodelista"/>
        <w:numPr>
          <w:ilvl w:val="0"/>
          <w:numId w:val="20"/>
        </w:numPr>
        <w:pBdr>
          <w:top w:val="nil"/>
          <w:left w:val="nil"/>
          <w:bottom w:val="nil"/>
          <w:right w:val="nil"/>
          <w:between w:val="nil"/>
        </w:pBdr>
        <w:shd w:val="clear" w:color="auto" w:fill="008080"/>
        <w:rPr>
          <w:rFonts w:ascii="Garamond" w:eastAsia="Garamond" w:hAnsi="Garamond" w:cs="Garamond"/>
          <w:b/>
          <w:bCs/>
        </w:rPr>
      </w:pPr>
      <w:r w:rsidRPr="007D1051">
        <w:rPr>
          <w:rFonts w:ascii="Garamond" w:eastAsia="Garamond" w:hAnsi="Garamond" w:cs="Garamond"/>
          <w:b/>
          <w:bCs/>
          <w:color w:val="FFFFFF"/>
        </w:rPr>
        <w:lastRenderedPageBreak/>
        <w:t>RESULTADOS DEL PROCESO DE AUTOEVALUACIÓN</w:t>
      </w:r>
    </w:p>
    <w:tbl>
      <w:tblPr>
        <w:tblStyle w:val="a4"/>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0"/>
        <w:gridCol w:w="4586"/>
        <w:gridCol w:w="931"/>
        <w:gridCol w:w="14"/>
        <w:gridCol w:w="917"/>
        <w:gridCol w:w="28"/>
        <w:gridCol w:w="904"/>
        <w:gridCol w:w="41"/>
      </w:tblGrid>
      <w:tr w:rsidR="00EF365F" w14:paraId="10C70815" w14:textId="77777777" w:rsidTr="009F15A2">
        <w:trPr>
          <w:gridAfter w:val="1"/>
          <w:wAfter w:w="41" w:type="dxa"/>
          <w:trHeight w:val="456"/>
        </w:trPr>
        <w:tc>
          <w:tcPr>
            <w:tcW w:w="9173" w:type="dxa"/>
            <w:gridSpan w:val="8"/>
            <w:shd w:val="clear" w:color="auto" w:fill="339966"/>
            <w:vAlign w:val="center"/>
          </w:tcPr>
          <w:p w14:paraId="78347DB2" w14:textId="77777777" w:rsidR="00EF365F" w:rsidRDefault="00BE294E">
            <w:pPr>
              <w:spacing w:after="0" w:line="240" w:lineRule="auto"/>
              <w:jc w:val="center"/>
              <w:rPr>
                <w:rFonts w:ascii="Garamond" w:eastAsia="Garamond" w:hAnsi="Garamond" w:cs="Garamond"/>
                <w:b/>
                <w:bCs/>
                <w:color w:val="FFFFFF"/>
              </w:rPr>
            </w:pPr>
            <w:r>
              <w:rPr>
                <w:rFonts w:ascii="Garamond" w:eastAsia="Garamond" w:hAnsi="Garamond" w:cs="Garamond"/>
                <w:b/>
                <w:bCs/>
                <w:color w:val="FFFFFF"/>
              </w:rPr>
              <w:t>MARCO ORGANIZACIONAL</w:t>
            </w:r>
          </w:p>
        </w:tc>
      </w:tr>
      <w:tr w:rsidR="006F7135" w14:paraId="271AFF40" w14:textId="77777777" w:rsidTr="009F15A2">
        <w:trPr>
          <w:gridAfter w:val="1"/>
          <w:wAfter w:w="41" w:type="dxa"/>
          <w:trHeight w:val="406"/>
        </w:trPr>
        <w:tc>
          <w:tcPr>
            <w:tcW w:w="1673" w:type="dxa"/>
            <w:vMerge w:val="restart"/>
            <w:shd w:val="clear" w:color="auto" w:fill="A8D08D"/>
            <w:vAlign w:val="center"/>
          </w:tcPr>
          <w:p w14:paraId="3E8DCF31"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6" w:type="dxa"/>
            <w:gridSpan w:val="2"/>
            <w:vMerge w:val="restart"/>
            <w:shd w:val="clear" w:color="auto" w:fill="A8D08D"/>
            <w:vAlign w:val="center"/>
          </w:tcPr>
          <w:p w14:paraId="6152622A"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A8D08D"/>
            <w:vAlign w:val="center"/>
          </w:tcPr>
          <w:p w14:paraId="308CDD85"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Nivel de Cumplimiento </w:t>
            </w:r>
          </w:p>
        </w:tc>
      </w:tr>
      <w:tr w:rsidR="006F7135" w14:paraId="25A5816A" w14:textId="77777777" w:rsidTr="009F15A2">
        <w:trPr>
          <w:gridAfter w:val="1"/>
          <w:wAfter w:w="41" w:type="dxa"/>
          <w:trHeight w:val="406"/>
        </w:trPr>
        <w:tc>
          <w:tcPr>
            <w:tcW w:w="1673" w:type="dxa"/>
            <w:vMerge/>
            <w:shd w:val="clear" w:color="auto" w:fill="A8D08D"/>
            <w:vAlign w:val="center"/>
          </w:tcPr>
          <w:p w14:paraId="50DD7FDB" w14:textId="77777777" w:rsidR="006F7135" w:rsidRDefault="006F7135">
            <w:pPr>
              <w:spacing w:after="0" w:line="240" w:lineRule="auto"/>
              <w:jc w:val="center"/>
              <w:rPr>
                <w:rFonts w:ascii="Garamond" w:eastAsia="Garamond" w:hAnsi="Garamond" w:cs="Garamond"/>
                <w:b/>
                <w:bCs/>
              </w:rPr>
            </w:pPr>
          </w:p>
        </w:tc>
        <w:tc>
          <w:tcPr>
            <w:tcW w:w="4706" w:type="dxa"/>
            <w:gridSpan w:val="2"/>
            <w:vMerge/>
            <w:shd w:val="clear" w:color="auto" w:fill="A8D08D"/>
            <w:vAlign w:val="center"/>
          </w:tcPr>
          <w:p w14:paraId="5C7EC9FA" w14:textId="77777777" w:rsidR="006F7135" w:rsidRDefault="006F7135">
            <w:pPr>
              <w:spacing w:after="0" w:line="240" w:lineRule="auto"/>
              <w:jc w:val="center"/>
              <w:rPr>
                <w:rFonts w:ascii="Garamond" w:eastAsia="Garamond" w:hAnsi="Garamond" w:cs="Garamond"/>
                <w:b/>
                <w:bCs/>
                <w:color w:val="000000"/>
              </w:rPr>
            </w:pPr>
          </w:p>
        </w:tc>
        <w:tc>
          <w:tcPr>
            <w:tcW w:w="931" w:type="dxa"/>
            <w:shd w:val="clear" w:color="auto" w:fill="A8D08D"/>
            <w:vAlign w:val="center"/>
          </w:tcPr>
          <w:p w14:paraId="1F9A5267" w14:textId="4B5C2B43"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A8D08D"/>
            <w:vAlign w:val="center"/>
          </w:tcPr>
          <w:p w14:paraId="7E57EF96" w14:textId="24452E4A"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A8D08D"/>
            <w:vAlign w:val="center"/>
          </w:tcPr>
          <w:p w14:paraId="0717585C" w14:textId="5E438A14"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F7135" w14:paraId="7DBD0226" w14:textId="77777777" w:rsidTr="009F15A2">
        <w:trPr>
          <w:gridAfter w:val="1"/>
          <w:wAfter w:w="41" w:type="dxa"/>
          <w:trHeight w:val="670"/>
        </w:trPr>
        <w:tc>
          <w:tcPr>
            <w:tcW w:w="1673" w:type="dxa"/>
            <w:vMerge w:val="restart"/>
            <w:vAlign w:val="center"/>
          </w:tcPr>
          <w:p w14:paraId="51BEFC1C" w14:textId="21F7C309"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Eficacia de la estr</w:t>
            </w:r>
            <w:r w:rsidR="00AA7230">
              <w:rPr>
                <w:rFonts w:ascii="Garamond" w:eastAsia="Garamond" w:hAnsi="Garamond" w:cs="Garamond"/>
                <w:b/>
                <w:bCs/>
              </w:rPr>
              <w:t>uctura de gobierno del programa</w:t>
            </w:r>
          </w:p>
          <w:p w14:paraId="26DAB16A"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(D1.C1)</w:t>
            </w:r>
          </w:p>
          <w:p w14:paraId="2ED4F0EC" w14:textId="77777777" w:rsidR="006F7135" w:rsidRDefault="006F7135">
            <w:pPr>
              <w:spacing w:after="0" w:line="240" w:lineRule="auto"/>
              <w:jc w:val="center"/>
              <w:rPr>
                <w:rFonts w:ascii="Garamond" w:eastAsia="Garamond" w:hAnsi="Garamond" w:cs="Garamond"/>
                <w:b/>
                <w:bCs/>
              </w:rPr>
            </w:pPr>
          </w:p>
        </w:tc>
        <w:tc>
          <w:tcPr>
            <w:tcW w:w="4706" w:type="dxa"/>
            <w:gridSpan w:val="2"/>
            <w:vAlign w:val="center"/>
          </w:tcPr>
          <w:p w14:paraId="3A2B572A" w14:textId="153D0A77" w:rsidR="006F7135" w:rsidRPr="00AD6BE5" w:rsidRDefault="006F7135" w:rsidP="00AD6BE5">
            <w:pPr>
              <w:pStyle w:val="Prrafodelista"/>
              <w:numPr>
                <w:ilvl w:val="0"/>
                <w:numId w:val="27"/>
              </w:numPr>
              <w:spacing w:after="0" w:line="240" w:lineRule="auto"/>
              <w:ind w:left="384"/>
              <w:jc w:val="both"/>
              <w:rPr>
                <w:rFonts w:ascii="Garamond" w:eastAsia="Garamond" w:hAnsi="Garamond" w:cs="Garamond"/>
                <w:color w:val="000000" w:themeColor="text1"/>
              </w:rPr>
            </w:pPr>
            <w:r w:rsidRPr="00AD6BE5">
              <w:rPr>
                <w:rFonts w:ascii="Garamond" w:eastAsia="Garamond" w:hAnsi="Garamond" w:cs="Garamond"/>
                <w:color w:val="000000" w:themeColor="text1"/>
              </w:rPr>
              <w:t>La estructura de gobierno que articula las maestrías del clúster permite una toma de decisiones eficiente y participativa</w:t>
            </w:r>
            <w:r w:rsidR="00624485" w:rsidRPr="00AD6BE5">
              <w:rPr>
                <w:rFonts w:ascii="Garamond" w:eastAsia="Garamond" w:hAnsi="Garamond" w:cs="Garamond"/>
                <w:color w:val="000000" w:themeColor="text1"/>
              </w:rPr>
              <w:t>.</w:t>
            </w:r>
            <w:r w:rsidRPr="00AD6BE5">
              <w:rPr>
                <w:rFonts w:ascii="Garamond" w:eastAsia="Garamond" w:hAnsi="Garamond" w:cs="Garamond"/>
                <w:color w:val="000000" w:themeColor="text1"/>
              </w:rPr>
              <w:t xml:space="preserve"> </w:t>
            </w:r>
          </w:p>
        </w:tc>
        <w:tc>
          <w:tcPr>
            <w:tcW w:w="931" w:type="dxa"/>
            <w:vAlign w:val="center"/>
          </w:tcPr>
          <w:p w14:paraId="3F853BA7" w14:textId="6C305890" w:rsidR="006F7135" w:rsidRDefault="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754E429E" w14:textId="57767A5C" w:rsidR="006F7135" w:rsidRDefault="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0DA4938B" w14:textId="601E6524" w:rsidR="006F7135" w:rsidRDefault="006F7135">
            <w:pPr>
              <w:spacing w:after="0" w:line="240" w:lineRule="auto"/>
              <w:jc w:val="center"/>
              <w:rPr>
                <w:rFonts w:ascii="Garamond" w:eastAsia="Garamond" w:hAnsi="Garamond" w:cs="Garamond"/>
                <w:color w:val="000000"/>
                <w:sz w:val="20"/>
                <w:szCs w:val="20"/>
              </w:rPr>
            </w:pPr>
          </w:p>
        </w:tc>
      </w:tr>
      <w:tr w:rsidR="006F7135" w14:paraId="5E2B3565" w14:textId="77777777" w:rsidTr="009F15A2">
        <w:trPr>
          <w:gridAfter w:val="1"/>
          <w:wAfter w:w="41" w:type="dxa"/>
          <w:trHeight w:val="406"/>
        </w:trPr>
        <w:tc>
          <w:tcPr>
            <w:tcW w:w="1673" w:type="dxa"/>
            <w:vMerge/>
            <w:vAlign w:val="center"/>
          </w:tcPr>
          <w:p w14:paraId="57087705"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7ACAE789" w14:textId="0BC02C38" w:rsidR="00504F7A" w:rsidRPr="00AD6BE5" w:rsidRDefault="00504F7A" w:rsidP="00AD6BE5">
            <w:pPr>
              <w:pStyle w:val="Prrafodelista"/>
              <w:numPr>
                <w:ilvl w:val="0"/>
                <w:numId w:val="27"/>
              </w:numPr>
              <w:spacing w:after="0" w:line="240" w:lineRule="auto"/>
              <w:ind w:left="384"/>
              <w:jc w:val="both"/>
              <w:rPr>
                <w:rFonts w:ascii="Garamond" w:eastAsia="Garamond" w:hAnsi="Garamond" w:cs="Garamond"/>
                <w:color w:val="000000" w:themeColor="text1"/>
              </w:rPr>
            </w:pPr>
            <w:r w:rsidRPr="00AD6BE5">
              <w:rPr>
                <w:rFonts w:ascii="Garamond" w:eastAsia="Garamond" w:hAnsi="Garamond" w:cs="Garamond"/>
                <w:color w:val="000000" w:themeColor="text1"/>
              </w:rPr>
              <w:t>Los cargos académicos, técnicos y administrativos están ocupados por personas con perfiles y competencias acordes al nivel formativo.</w:t>
            </w:r>
          </w:p>
        </w:tc>
        <w:tc>
          <w:tcPr>
            <w:tcW w:w="931" w:type="dxa"/>
            <w:vAlign w:val="center"/>
          </w:tcPr>
          <w:p w14:paraId="4AB1A8BB" w14:textId="4170EAFF"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1CA2D9EA" w14:textId="31130343"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7C337C0F" w14:textId="1F0C2C7A" w:rsidR="006F7135" w:rsidRDefault="006F7135" w:rsidP="006F7135">
            <w:pPr>
              <w:spacing w:after="0" w:line="240" w:lineRule="auto"/>
              <w:jc w:val="center"/>
              <w:rPr>
                <w:rFonts w:ascii="Garamond" w:eastAsia="Garamond" w:hAnsi="Garamond" w:cs="Garamond"/>
                <w:color w:val="000000"/>
                <w:sz w:val="20"/>
                <w:szCs w:val="20"/>
              </w:rPr>
            </w:pPr>
          </w:p>
        </w:tc>
      </w:tr>
      <w:tr w:rsidR="006F7135" w14:paraId="0C13119A" w14:textId="77777777" w:rsidTr="009F15A2">
        <w:trPr>
          <w:gridAfter w:val="1"/>
          <w:wAfter w:w="41" w:type="dxa"/>
          <w:trHeight w:val="661"/>
        </w:trPr>
        <w:tc>
          <w:tcPr>
            <w:tcW w:w="1673" w:type="dxa"/>
            <w:vMerge/>
            <w:vAlign w:val="center"/>
          </w:tcPr>
          <w:p w14:paraId="3AAC5DE6"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019B2437" w14:textId="33E1268A" w:rsidR="0092274B" w:rsidRPr="00AD6BE5" w:rsidRDefault="00504F7A" w:rsidP="00AD6BE5">
            <w:pPr>
              <w:pStyle w:val="Prrafodelista"/>
              <w:numPr>
                <w:ilvl w:val="0"/>
                <w:numId w:val="27"/>
              </w:numPr>
              <w:spacing w:after="0" w:line="240" w:lineRule="auto"/>
              <w:ind w:left="384"/>
              <w:jc w:val="both"/>
              <w:rPr>
                <w:rFonts w:ascii="Garamond" w:eastAsia="Garamond" w:hAnsi="Garamond" w:cs="Garamond"/>
                <w:color w:val="000000" w:themeColor="text1"/>
              </w:rPr>
            </w:pPr>
            <w:r w:rsidRPr="00AD6BE5">
              <w:rPr>
                <w:rFonts w:ascii="Garamond" w:eastAsia="Garamond" w:hAnsi="Garamond" w:cs="Garamond"/>
                <w:color w:val="000000" w:themeColor="text1"/>
              </w:rPr>
              <w:t>Se implementan mecanismos institucionalizados de coordinación entre instancias que favorece la gestión de gobierno.</w:t>
            </w:r>
          </w:p>
        </w:tc>
        <w:tc>
          <w:tcPr>
            <w:tcW w:w="931" w:type="dxa"/>
            <w:vAlign w:val="center"/>
          </w:tcPr>
          <w:p w14:paraId="0945B867" w14:textId="2954CE60"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52BFF3ED" w14:textId="3C65D2CD"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627DB845" w14:textId="37AB298D" w:rsidR="006F7135" w:rsidRDefault="006F7135" w:rsidP="006F7135">
            <w:pPr>
              <w:spacing w:after="0" w:line="240" w:lineRule="auto"/>
              <w:jc w:val="center"/>
              <w:rPr>
                <w:rFonts w:ascii="Garamond" w:eastAsia="Garamond" w:hAnsi="Garamond" w:cs="Garamond"/>
                <w:color w:val="000000"/>
                <w:sz w:val="20"/>
                <w:szCs w:val="20"/>
              </w:rPr>
            </w:pPr>
          </w:p>
        </w:tc>
      </w:tr>
      <w:tr w:rsidR="006F7135" w14:paraId="2A3C7B1C" w14:textId="77777777" w:rsidTr="009F15A2">
        <w:trPr>
          <w:gridAfter w:val="1"/>
          <w:wAfter w:w="41" w:type="dxa"/>
          <w:trHeight w:val="685"/>
        </w:trPr>
        <w:tc>
          <w:tcPr>
            <w:tcW w:w="1673" w:type="dxa"/>
            <w:vMerge/>
            <w:vAlign w:val="center"/>
          </w:tcPr>
          <w:p w14:paraId="5296EEF3"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0359CE5A" w14:textId="0716C5C5" w:rsidR="0092274B" w:rsidRPr="00AD6BE5" w:rsidRDefault="0092274B" w:rsidP="00AD6BE5">
            <w:pPr>
              <w:pStyle w:val="Prrafodelista"/>
              <w:numPr>
                <w:ilvl w:val="0"/>
                <w:numId w:val="27"/>
              </w:numPr>
              <w:spacing w:after="0" w:line="240" w:lineRule="auto"/>
              <w:ind w:left="384"/>
              <w:jc w:val="both"/>
              <w:rPr>
                <w:rFonts w:ascii="Garamond" w:eastAsia="Garamond" w:hAnsi="Garamond" w:cs="Garamond"/>
                <w:color w:val="000000" w:themeColor="text1"/>
              </w:rPr>
            </w:pPr>
            <w:r w:rsidRPr="00AD6BE5">
              <w:rPr>
                <w:rFonts w:ascii="Garamond" w:eastAsia="Garamond" w:hAnsi="Garamond" w:cs="Garamond"/>
                <w:color w:val="000000" w:themeColor="text1"/>
              </w:rPr>
              <w:t>Se aplica normativas y protocolos adaptados para procesos de evaluación, tutoría, comunicación y gestión de los programas.</w:t>
            </w:r>
          </w:p>
        </w:tc>
        <w:tc>
          <w:tcPr>
            <w:tcW w:w="931" w:type="dxa"/>
            <w:vAlign w:val="center"/>
          </w:tcPr>
          <w:p w14:paraId="3A9AFEFC" w14:textId="7099EF54"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6734D778" w14:textId="66CA0E78"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3DD83380" w14:textId="6463E160" w:rsidR="006F7135" w:rsidRDefault="006F7135" w:rsidP="006F7135">
            <w:pPr>
              <w:spacing w:after="0" w:line="240" w:lineRule="auto"/>
              <w:jc w:val="center"/>
              <w:rPr>
                <w:rFonts w:ascii="Garamond" w:eastAsia="Garamond" w:hAnsi="Garamond" w:cs="Garamond"/>
                <w:color w:val="000000"/>
                <w:sz w:val="20"/>
                <w:szCs w:val="20"/>
              </w:rPr>
            </w:pPr>
          </w:p>
        </w:tc>
      </w:tr>
      <w:tr w:rsidR="006F7135" w14:paraId="11213B04" w14:textId="77777777" w:rsidTr="009F15A2">
        <w:trPr>
          <w:gridAfter w:val="1"/>
          <w:wAfter w:w="41" w:type="dxa"/>
          <w:trHeight w:val="695"/>
        </w:trPr>
        <w:tc>
          <w:tcPr>
            <w:tcW w:w="1673" w:type="dxa"/>
            <w:vMerge/>
            <w:vAlign w:val="center"/>
          </w:tcPr>
          <w:p w14:paraId="6D4BB131"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tcPr>
          <w:p w14:paraId="0BD9A4B5" w14:textId="1416443D" w:rsidR="006F7135" w:rsidRPr="00AD6BE5" w:rsidRDefault="00624485" w:rsidP="00AD6BE5">
            <w:pPr>
              <w:pStyle w:val="Prrafodelista"/>
              <w:numPr>
                <w:ilvl w:val="0"/>
                <w:numId w:val="27"/>
              </w:numPr>
              <w:spacing w:after="0" w:line="240" w:lineRule="auto"/>
              <w:ind w:left="384"/>
              <w:jc w:val="both"/>
              <w:rPr>
                <w:rFonts w:ascii="Garamond" w:eastAsia="Garamond" w:hAnsi="Garamond" w:cs="Garamond"/>
                <w:color w:val="000000" w:themeColor="text1"/>
              </w:rPr>
            </w:pPr>
            <w:r w:rsidRPr="00AD6BE5">
              <w:rPr>
                <w:rFonts w:ascii="Garamond" w:eastAsia="Garamond" w:hAnsi="Garamond" w:cs="Garamond"/>
                <w:color w:val="000000" w:themeColor="text1"/>
              </w:rPr>
              <w:t>Se aplican principios éticos, rendición de cuentas y respeto a los derechos humanos, la propiedad intelectual, el uso de fuentes y la integridad en la producción académica.</w:t>
            </w:r>
          </w:p>
        </w:tc>
        <w:tc>
          <w:tcPr>
            <w:tcW w:w="931" w:type="dxa"/>
            <w:vAlign w:val="center"/>
          </w:tcPr>
          <w:p w14:paraId="65598E67" w14:textId="0C48ECDC"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vAlign w:val="center"/>
          </w:tcPr>
          <w:p w14:paraId="37B8E926" w14:textId="1490A64F"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vAlign w:val="center"/>
          </w:tcPr>
          <w:p w14:paraId="3CA7EC4E" w14:textId="3E4FC04A" w:rsidR="006F7135" w:rsidRDefault="006F7135" w:rsidP="006F7135">
            <w:pPr>
              <w:spacing w:after="0" w:line="240" w:lineRule="auto"/>
              <w:jc w:val="center"/>
              <w:rPr>
                <w:rFonts w:ascii="Garamond" w:eastAsia="Garamond" w:hAnsi="Garamond" w:cs="Garamond"/>
                <w:color w:val="000000"/>
                <w:sz w:val="20"/>
                <w:szCs w:val="20"/>
              </w:rPr>
            </w:pPr>
          </w:p>
        </w:tc>
      </w:tr>
      <w:tr w:rsidR="006F7135" w14:paraId="32531445" w14:textId="77777777" w:rsidTr="009F15A2">
        <w:trPr>
          <w:gridAfter w:val="1"/>
          <w:wAfter w:w="41" w:type="dxa"/>
          <w:trHeight w:val="440"/>
        </w:trPr>
        <w:tc>
          <w:tcPr>
            <w:tcW w:w="6379" w:type="dxa"/>
            <w:gridSpan w:val="3"/>
            <w:vAlign w:val="center"/>
          </w:tcPr>
          <w:p w14:paraId="42E1B14A" w14:textId="77777777" w:rsidR="006F7135" w:rsidRDefault="006F7135" w:rsidP="006F7135">
            <w:pPr>
              <w:spacing w:after="0" w:line="240" w:lineRule="auto"/>
              <w:ind w:left="355"/>
              <w:jc w:val="center"/>
              <w:rPr>
                <w:rFonts w:ascii="Garamond" w:eastAsia="Garamond" w:hAnsi="Garamond" w:cs="Garamond"/>
              </w:rPr>
            </w:pPr>
            <w:r>
              <w:rPr>
                <w:rFonts w:ascii="Garamond" w:eastAsia="Garamond" w:hAnsi="Garamond" w:cs="Garamond"/>
                <w:b/>
                <w:bCs/>
                <w:sz w:val="24"/>
                <w:szCs w:val="24"/>
              </w:rPr>
              <w:t>Nivel de Cumplimiento del Criterio</w:t>
            </w:r>
          </w:p>
        </w:tc>
        <w:tc>
          <w:tcPr>
            <w:tcW w:w="2794" w:type="dxa"/>
            <w:gridSpan w:val="5"/>
            <w:vAlign w:val="center"/>
          </w:tcPr>
          <w:p w14:paraId="675B3D7F" w14:textId="650AA91A" w:rsidR="006F7135" w:rsidRDefault="006F7135" w:rsidP="006F7135">
            <w:pPr>
              <w:spacing w:after="0" w:line="240" w:lineRule="auto"/>
              <w:ind w:left="355"/>
              <w:jc w:val="center"/>
              <w:rPr>
                <w:rFonts w:ascii="Garamond" w:eastAsia="Garamond" w:hAnsi="Garamond" w:cs="Garamond"/>
                <w:color w:val="000000"/>
              </w:rPr>
            </w:pPr>
          </w:p>
        </w:tc>
      </w:tr>
      <w:tr w:rsidR="006F7135" w14:paraId="0F649BA1" w14:textId="77777777" w:rsidTr="009F15A2">
        <w:trPr>
          <w:gridAfter w:val="1"/>
          <w:wAfter w:w="41" w:type="dxa"/>
          <w:trHeight w:val="444"/>
        </w:trPr>
        <w:tc>
          <w:tcPr>
            <w:tcW w:w="6379" w:type="dxa"/>
            <w:gridSpan w:val="3"/>
            <w:shd w:val="clear" w:color="auto" w:fill="A8D08D"/>
            <w:vAlign w:val="center"/>
          </w:tcPr>
          <w:p w14:paraId="383D5A75" w14:textId="77777777" w:rsidR="006F7135" w:rsidRDefault="006F7135" w:rsidP="006F7135">
            <w:pPr>
              <w:spacing w:after="0" w:line="240" w:lineRule="auto"/>
              <w:ind w:left="79"/>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A8D08D"/>
            <w:vAlign w:val="center"/>
          </w:tcPr>
          <w:p w14:paraId="24C4079B" w14:textId="77777777" w:rsidR="006F7135" w:rsidRDefault="006F7135" w:rsidP="006F7135">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7D1051" w14:paraId="34EF1579" w14:textId="77777777" w:rsidTr="009F15A2">
        <w:trPr>
          <w:gridAfter w:val="1"/>
          <w:wAfter w:w="41" w:type="dxa"/>
          <w:trHeight w:val="7084"/>
        </w:trPr>
        <w:tc>
          <w:tcPr>
            <w:tcW w:w="6379" w:type="dxa"/>
            <w:gridSpan w:val="3"/>
          </w:tcPr>
          <w:p w14:paraId="5E350EAD" w14:textId="77777777" w:rsidR="007D1051" w:rsidRPr="00F04053" w:rsidRDefault="007D1051" w:rsidP="007D1051">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3480E694" w14:textId="77777777" w:rsidR="007D1051" w:rsidRPr="00F04053" w:rsidRDefault="007D1051" w:rsidP="007D1051">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CEC52CB" w14:textId="77777777" w:rsidR="007D1051" w:rsidRDefault="007D1051" w:rsidP="007D1051">
            <w:pPr>
              <w:jc w:val="both"/>
              <w:rPr>
                <w:rFonts w:ascii="Garamond" w:eastAsia="Garamond" w:hAnsi="Garamond" w:cs="Garamond"/>
                <w:sz w:val="20"/>
                <w:szCs w:val="20"/>
              </w:rPr>
            </w:pPr>
          </w:p>
        </w:tc>
        <w:tc>
          <w:tcPr>
            <w:tcW w:w="2794" w:type="dxa"/>
            <w:gridSpan w:val="5"/>
          </w:tcPr>
          <w:p w14:paraId="501A8C8A"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258E5CA1" w14:textId="77777777" w:rsidR="007D1051" w:rsidRPr="00F04053" w:rsidRDefault="007D1051" w:rsidP="007D1051">
            <w:pPr>
              <w:pStyle w:val="TableParagraph"/>
              <w:rPr>
                <w:color w:val="A6A6A6" w:themeColor="background1" w:themeShade="A6"/>
                <w:sz w:val="20"/>
                <w:lang w:val="es-PY"/>
              </w:rPr>
            </w:pPr>
          </w:p>
          <w:p w14:paraId="618465CD"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1. Estatuto</w:t>
            </w:r>
          </w:p>
          <w:p w14:paraId="2F425718" w14:textId="77777777" w:rsidR="007D1051" w:rsidRPr="00F04053" w:rsidRDefault="007D1051" w:rsidP="007D1051">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093E4523" w14:textId="77777777" w:rsidR="007D1051" w:rsidRDefault="007D1051" w:rsidP="007D1051">
            <w:pPr>
              <w:spacing w:after="0" w:line="240" w:lineRule="auto"/>
              <w:jc w:val="both"/>
              <w:rPr>
                <w:rFonts w:ascii="Garamond" w:eastAsia="Garamond" w:hAnsi="Garamond" w:cs="Garamond"/>
                <w:b/>
                <w:bCs/>
                <w:sz w:val="20"/>
                <w:szCs w:val="20"/>
              </w:rPr>
            </w:pPr>
          </w:p>
        </w:tc>
      </w:tr>
      <w:tr w:rsidR="007D1051" w14:paraId="69ABE6BC" w14:textId="77777777" w:rsidTr="009F15A2">
        <w:trPr>
          <w:gridAfter w:val="1"/>
          <w:wAfter w:w="41" w:type="dxa"/>
          <w:trHeight w:val="428"/>
        </w:trPr>
        <w:tc>
          <w:tcPr>
            <w:tcW w:w="1673" w:type="dxa"/>
            <w:vMerge w:val="restart"/>
            <w:shd w:val="clear" w:color="auto" w:fill="A8D08D"/>
            <w:vAlign w:val="center"/>
          </w:tcPr>
          <w:p w14:paraId="5317A0EB" w14:textId="293A7206"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A8D08D"/>
            <w:vAlign w:val="center"/>
          </w:tcPr>
          <w:p w14:paraId="4C8528AB"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A8D08D"/>
            <w:vAlign w:val="center"/>
          </w:tcPr>
          <w:p w14:paraId="2B76050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24504A07" w14:textId="77777777" w:rsidTr="009F15A2">
        <w:trPr>
          <w:gridAfter w:val="1"/>
          <w:wAfter w:w="41" w:type="dxa"/>
          <w:trHeight w:val="406"/>
        </w:trPr>
        <w:tc>
          <w:tcPr>
            <w:tcW w:w="1673" w:type="dxa"/>
            <w:vMerge/>
            <w:shd w:val="clear" w:color="auto" w:fill="A8D08D"/>
            <w:vAlign w:val="center"/>
          </w:tcPr>
          <w:p w14:paraId="0C7B3AD4" w14:textId="77777777" w:rsidR="007D1051" w:rsidRDefault="007D1051" w:rsidP="007D1051">
            <w:pPr>
              <w:spacing w:after="0" w:line="240" w:lineRule="auto"/>
              <w:jc w:val="center"/>
              <w:rPr>
                <w:rFonts w:ascii="Garamond" w:eastAsia="Garamond" w:hAnsi="Garamond" w:cs="Garamond"/>
                <w:b/>
                <w:bCs/>
              </w:rPr>
            </w:pPr>
          </w:p>
        </w:tc>
        <w:tc>
          <w:tcPr>
            <w:tcW w:w="4706" w:type="dxa"/>
            <w:gridSpan w:val="2"/>
            <w:vMerge/>
            <w:shd w:val="clear" w:color="auto" w:fill="A8D08D"/>
            <w:vAlign w:val="center"/>
          </w:tcPr>
          <w:p w14:paraId="6E8C955A"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A8D08D"/>
            <w:vAlign w:val="center"/>
          </w:tcPr>
          <w:p w14:paraId="6CFF4D05" w14:textId="0472BFE1"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A8D08D"/>
            <w:vAlign w:val="center"/>
          </w:tcPr>
          <w:p w14:paraId="193AA4A4" w14:textId="4137CA3E"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A8D08D"/>
            <w:vAlign w:val="center"/>
          </w:tcPr>
          <w:p w14:paraId="224AA2B2" w14:textId="14568C8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42382CA9" w14:textId="77777777" w:rsidTr="009F15A2">
        <w:trPr>
          <w:gridAfter w:val="1"/>
          <w:wAfter w:w="41" w:type="dxa"/>
          <w:trHeight w:val="426"/>
        </w:trPr>
        <w:tc>
          <w:tcPr>
            <w:tcW w:w="1673" w:type="dxa"/>
            <w:vMerge w:val="restart"/>
            <w:vAlign w:val="center"/>
          </w:tcPr>
          <w:p w14:paraId="0DFE4DB9" w14:textId="7DABFC45" w:rsidR="007D1051" w:rsidRDefault="00AB2DB8" w:rsidP="007D1051">
            <w:pPr>
              <w:spacing w:after="0" w:line="240" w:lineRule="auto"/>
              <w:jc w:val="center"/>
              <w:rPr>
                <w:rFonts w:ascii="Garamond" w:eastAsia="Garamond" w:hAnsi="Garamond" w:cs="Garamond"/>
                <w:b/>
                <w:bCs/>
              </w:rPr>
            </w:pPr>
            <w:r w:rsidRPr="00AB2DB8">
              <w:rPr>
                <w:rFonts w:ascii="Garamond" w:eastAsia="Garamond" w:hAnsi="Garamond" w:cs="Garamond"/>
                <w:b/>
                <w:bCs/>
              </w:rPr>
              <w:t xml:space="preserve">Eficacia de la planificación y gestión de los programas </w:t>
            </w:r>
            <w:r w:rsidR="007D1051">
              <w:rPr>
                <w:rFonts w:ascii="Garamond" w:eastAsia="Garamond" w:hAnsi="Garamond" w:cs="Garamond"/>
                <w:b/>
                <w:bCs/>
              </w:rPr>
              <w:t>(D1.C2)</w:t>
            </w:r>
          </w:p>
        </w:tc>
        <w:tc>
          <w:tcPr>
            <w:tcW w:w="4706" w:type="dxa"/>
            <w:gridSpan w:val="2"/>
            <w:vAlign w:val="center"/>
          </w:tcPr>
          <w:p w14:paraId="6FF860AA" w14:textId="19554456" w:rsidR="003B6948" w:rsidRPr="00D81058" w:rsidRDefault="00D81058" w:rsidP="00536720">
            <w:pPr>
              <w:numPr>
                <w:ilvl w:val="0"/>
                <w:numId w:val="22"/>
              </w:numPr>
              <w:spacing w:after="0" w:line="240" w:lineRule="auto"/>
              <w:ind w:left="384"/>
              <w:jc w:val="both"/>
              <w:rPr>
                <w:rFonts w:ascii="Garamond" w:eastAsia="Garamond" w:hAnsi="Garamond" w:cs="Garamond"/>
                <w:color w:val="000000" w:themeColor="text1"/>
              </w:rPr>
            </w:pPr>
            <w:r w:rsidRPr="00D81058">
              <w:rPr>
                <w:rFonts w:ascii="Garamond" w:eastAsia="Garamond" w:hAnsi="Garamond" w:cs="Garamond"/>
                <w:color w:val="000000" w:themeColor="text1"/>
              </w:rPr>
              <w:t>Los programas que integran el clúster cuentan con una planificación para su desarrollo, articulada con el Proyecto Educativo Institucional, la planificación institucional y las políticas nacionales aplicables.</w:t>
            </w:r>
          </w:p>
        </w:tc>
        <w:tc>
          <w:tcPr>
            <w:tcW w:w="931" w:type="dxa"/>
            <w:vAlign w:val="center"/>
          </w:tcPr>
          <w:p w14:paraId="03CD38ED" w14:textId="3148D64A"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730D9DF5" w14:textId="2A709D0C"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612E246C" w14:textId="0FC070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0CBC245" w14:textId="77777777" w:rsidTr="009F15A2">
        <w:trPr>
          <w:gridAfter w:val="1"/>
          <w:wAfter w:w="41" w:type="dxa"/>
          <w:trHeight w:val="738"/>
        </w:trPr>
        <w:tc>
          <w:tcPr>
            <w:tcW w:w="1673" w:type="dxa"/>
            <w:vMerge/>
            <w:vAlign w:val="center"/>
          </w:tcPr>
          <w:p w14:paraId="001618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6ABD710C" w14:textId="43EDE3B1" w:rsidR="007D1051" w:rsidRPr="00D81058" w:rsidRDefault="00D81058" w:rsidP="00536720">
            <w:pPr>
              <w:numPr>
                <w:ilvl w:val="0"/>
                <w:numId w:val="22"/>
              </w:numPr>
              <w:spacing w:after="0" w:line="240" w:lineRule="auto"/>
              <w:ind w:left="384"/>
              <w:jc w:val="both"/>
              <w:rPr>
                <w:rFonts w:ascii="Garamond" w:eastAsia="Garamond" w:hAnsi="Garamond" w:cs="Garamond"/>
                <w:color w:val="000000" w:themeColor="text1"/>
              </w:rPr>
            </w:pPr>
            <w:r w:rsidRPr="00D81058">
              <w:rPr>
                <w:rFonts w:ascii="Garamond" w:eastAsia="Garamond" w:hAnsi="Garamond" w:cs="Garamond"/>
                <w:color w:val="000000" w:themeColor="text1"/>
              </w:rPr>
              <w:t>La planificación establece objetivos, metas, actividades, plazos, responsables e indicadores de seguimiento acordes con las características y el nivel de los programas.</w:t>
            </w:r>
          </w:p>
        </w:tc>
        <w:tc>
          <w:tcPr>
            <w:tcW w:w="931" w:type="dxa"/>
            <w:vAlign w:val="center"/>
          </w:tcPr>
          <w:p w14:paraId="5DDD24BB" w14:textId="60F18444"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07D70C5A" w14:textId="7C659AD3"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40F0CBEB" w14:textId="533D940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76C72A4" w14:textId="77777777" w:rsidTr="009F15A2">
        <w:trPr>
          <w:gridAfter w:val="1"/>
          <w:wAfter w:w="41" w:type="dxa"/>
          <w:trHeight w:val="705"/>
        </w:trPr>
        <w:tc>
          <w:tcPr>
            <w:tcW w:w="1673" w:type="dxa"/>
            <w:vMerge/>
            <w:vAlign w:val="center"/>
          </w:tcPr>
          <w:p w14:paraId="53E8D158"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25B3F59C" w14:textId="46FC7A87" w:rsidR="007D1051" w:rsidRPr="00D81058" w:rsidRDefault="00D81058" w:rsidP="00536720">
            <w:pPr>
              <w:numPr>
                <w:ilvl w:val="0"/>
                <w:numId w:val="22"/>
              </w:numPr>
              <w:spacing w:after="0" w:line="240" w:lineRule="auto"/>
              <w:ind w:left="384" w:hanging="384"/>
              <w:jc w:val="both"/>
              <w:rPr>
                <w:rFonts w:ascii="Garamond" w:eastAsia="Garamond" w:hAnsi="Garamond" w:cs="Garamond"/>
                <w:color w:val="000000" w:themeColor="text1"/>
              </w:rPr>
            </w:pPr>
            <w:r w:rsidRPr="00D81058">
              <w:rPr>
                <w:rFonts w:ascii="Garamond" w:eastAsia="Garamond" w:hAnsi="Garamond" w:cs="Garamond"/>
                <w:color w:val="000000" w:themeColor="text1"/>
              </w:rPr>
              <w:t>Se implementan mecanismos de seguimiento y evaluación periódica del cumplimiento de la planificación.</w:t>
            </w:r>
          </w:p>
        </w:tc>
        <w:tc>
          <w:tcPr>
            <w:tcW w:w="931" w:type="dxa"/>
            <w:vAlign w:val="center"/>
          </w:tcPr>
          <w:p w14:paraId="3BCF44BA" w14:textId="31AB4697"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98C6DC9" w14:textId="16BED2D7"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00F0F826" w14:textId="3172A8B4"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ACB0EA6" w14:textId="77777777" w:rsidTr="009F15A2">
        <w:trPr>
          <w:gridAfter w:val="1"/>
          <w:wAfter w:w="41" w:type="dxa"/>
          <w:trHeight w:val="711"/>
        </w:trPr>
        <w:tc>
          <w:tcPr>
            <w:tcW w:w="1673" w:type="dxa"/>
            <w:vMerge/>
            <w:vAlign w:val="center"/>
          </w:tcPr>
          <w:p w14:paraId="5676D731"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vAlign w:val="center"/>
          </w:tcPr>
          <w:p w14:paraId="282A6166" w14:textId="483BD17D" w:rsidR="007D1051" w:rsidRPr="00D81058" w:rsidRDefault="00D81058" w:rsidP="00536720">
            <w:pPr>
              <w:numPr>
                <w:ilvl w:val="0"/>
                <w:numId w:val="22"/>
              </w:numPr>
              <w:spacing w:after="0" w:line="240" w:lineRule="auto"/>
              <w:ind w:left="384"/>
              <w:jc w:val="both"/>
              <w:rPr>
                <w:rFonts w:ascii="Garamond" w:eastAsia="Garamond" w:hAnsi="Garamond" w:cs="Garamond"/>
                <w:color w:val="000000" w:themeColor="text1"/>
              </w:rPr>
            </w:pPr>
            <w:r w:rsidRPr="00D81058">
              <w:rPr>
                <w:rFonts w:ascii="Garamond" w:eastAsia="Garamond" w:hAnsi="Garamond" w:cs="Garamond"/>
                <w:color w:val="000000" w:themeColor="text1"/>
              </w:rPr>
              <w:t>Los resultados del seguimiento y la evaluación se utilizan para introducir ajustes y mejoras en la gestión y el desarrollo de los programas.</w:t>
            </w:r>
          </w:p>
        </w:tc>
        <w:tc>
          <w:tcPr>
            <w:tcW w:w="931" w:type="dxa"/>
            <w:vAlign w:val="center"/>
          </w:tcPr>
          <w:p w14:paraId="4C05CAC6" w14:textId="56E3B6DB"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540F9AE" w14:textId="07294FB6"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7550E0C0" w14:textId="6568F91A"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92909D0" w14:textId="77777777" w:rsidTr="009F15A2">
        <w:trPr>
          <w:gridAfter w:val="1"/>
          <w:wAfter w:w="41" w:type="dxa"/>
          <w:trHeight w:val="655"/>
        </w:trPr>
        <w:tc>
          <w:tcPr>
            <w:tcW w:w="1673" w:type="dxa"/>
            <w:vMerge/>
            <w:vAlign w:val="center"/>
          </w:tcPr>
          <w:p w14:paraId="1AFDDB8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tcPr>
          <w:p w14:paraId="17DBD975" w14:textId="5A079AA3" w:rsidR="007D1051" w:rsidRPr="00D81058" w:rsidRDefault="00D81058" w:rsidP="00536720">
            <w:pPr>
              <w:numPr>
                <w:ilvl w:val="0"/>
                <w:numId w:val="22"/>
              </w:numPr>
              <w:spacing w:after="0" w:line="240" w:lineRule="auto"/>
              <w:ind w:left="384"/>
              <w:jc w:val="both"/>
              <w:rPr>
                <w:rFonts w:ascii="Garamond" w:eastAsia="Garamond" w:hAnsi="Garamond" w:cs="Garamond"/>
                <w:color w:val="000000" w:themeColor="text1"/>
              </w:rPr>
            </w:pPr>
            <w:r w:rsidRPr="00D81058">
              <w:rPr>
                <w:rFonts w:ascii="Garamond" w:eastAsia="Garamond" w:hAnsi="Garamond" w:cs="Garamond"/>
                <w:color w:val="000000" w:themeColor="text1"/>
              </w:rPr>
              <w:t>La planificación contempla condiciones de sostenibilidad académica, organizativa y financiera que favorecen la continuidad y viabilidad de los programas.</w:t>
            </w:r>
          </w:p>
        </w:tc>
        <w:tc>
          <w:tcPr>
            <w:tcW w:w="931" w:type="dxa"/>
            <w:vAlign w:val="center"/>
          </w:tcPr>
          <w:p w14:paraId="46ADB23F" w14:textId="53F5D8A8"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vAlign w:val="center"/>
          </w:tcPr>
          <w:p w14:paraId="109BF7BA" w14:textId="0378FFB1"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vAlign w:val="center"/>
          </w:tcPr>
          <w:p w14:paraId="2AC881D1" w14:textId="55BE601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A8BEA45" w14:textId="77777777" w:rsidTr="009F15A2">
        <w:trPr>
          <w:gridAfter w:val="1"/>
          <w:wAfter w:w="41" w:type="dxa"/>
          <w:trHeight w:val="491"/>
        </w:trPr>
        <w:tc>
          <w:tcPr>
            <w:tcW w:w="6379" w:type="dxa"/>
            <w:gridSpan w:val="3"/>
            <w:vAlign w:val="center"/>
          </w:tcPr>
          <w:p w14:paraId="666A5710"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189AED3D" w14:textId="48425492" w:rsidR="007D1051" w:rsidRDefault="007D1051" w:rsidP="007D1051">
            <w:pPr>
              <w:spacing w:after="0" w:line="240" w:lineRule="auto"/>
              <w:ind w:left="361"/>
              <w:jc w:val="center"/>
            </w:pPr>
          </w:p>
        </w:tc>
      </w:tr>
      <w:tr w:rsidR="007D1051" w14:paraId="40EAA58D" w14:textId="77777777" w:rsidTr="009F15A2">
        <w:trPr>
          <w:gridAfter w:val="1"/>
          <w:wAfter w:w="41" w:type="dxa"/>
          <w:trHeight w:val="416"/>
        </w:trPr>
        <w:tc>
          <w:tcPr>
            <w:tcW w:w="6379" w:type="dxa"/>
            <w:gridSpan w:val="3"/>
            <w:shd w:val="clear" w:color="auto" w:fill="A8D08D"/>
            <w:vAlign w:val="center"/>
          </w:tcPr>
          <w:p w14:paraId="34A719E1"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A8D08D"/>
            <w:vAlign w:val="center"/>
          </w:tcPr>
          <w:p w14:paraId="0998AB27"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7CF5815D" w14:textId="77777777" w:rsidTr="009F15A2">
        <w:trPr>
          <w:gridAfter w:val="1"/>
          <w:wAfter w:w="41" w:type="dxa"/>
          <w:trHeight w:val="6974"/>
        </w:trPr>
        <w:tc>
          <w:tcPr>
            <w:tcW w:w="6379" w:type="dxa"/>
            <w:gridSpan w:val="3"/>
          </w:tcPr>
          <w:p w14:paraId="61A5D657" w14:textId="77777777" w:rsidR="007D1051" w:rsidRDefault="007D1051" w:rsidP="007D1051">
            <w:pPr>
              <w:spacing w:after="0" w:line="240" w:lineRule="auto"/>
              <w:rPr>
                <w:rFonts w:ascii="Garamond" w:eastAsia="Garamond" w:hAnsi="Garamond" w:cs="Garamond"/>
              </w:rPr>
            </w:pPr>
          </w:p>
        </w:tc>
        <w:tc>
          <w:tcPr>
            <w:tcW w:w="2794" w:type="dxa"/>
            <w:gridSpan w:val="5"/>
          </w:tcPr>
          <w:p w14:paraId="4147DCFC" w14:textId="6018ACC8" w:rsidR="007D1051" w:rsidRDefault="007D1051" w:rsidP="007D1051">
            <w:pPr>
              <w:spacing w:after="0" w:line="240" w:lineRule="auto"/>
              <w:rPr>
                <w:rFonts w:ascii="Garamond" w:eastAsia="Garamond" w:hAnsi="Garamond" w:cs="Garamond"/>
                <w:b/>
                <w:bCs/>
                <w:color w:val="000000"/>
                <w:sz w:val="28"/>
                <w:szCs w:val="28"/>
              </w:rPr>
            </w:pPr>
          </w:p>
        </w:tc>
      </w:tr>
      <w:tr w:rsidR="007D1051" w14:paraId="3DFF92CD" w14:textId="77777777" w:rsidTr="009F15A2">
        <w:trPr>
          <w:trHeight w:val="425"/>
        </w:trPr>
        <w:tc>
          <w:tcPr>
            <w:tcW w:w="1793" w:type="dxa"/>
            <w:gridSpan w:val="2"/>
            <w:vMerge w:val="restart"/>
            <w:shd w:val="clear" w:color="auto" w:fill="A8D08D"/>
            <w:vAlign w:val="center"/>
          </w:tcPr>
          <w:p w14:paraId="7170DA79" w14:textId="745A9EC0"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A8D08D"/>
            <w:vAlign w:val="center"/>
          </w:tcPr>
          <w:p w14:paraId="117A4062"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A8D08D"/>
            <w:vAlign w:val="center"/>
          </w:tcPr>
          <w:p w14:paraId="1A049CC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6C1F05F0" w14:textId="77777777" w:rsidTr="009F15A2">
        <w:trPr>
          <w:trHeight w:val="417"/>
        </w:trPr>
        <w:tc>
          <w:tcPr>
            <w:tcW w:w="1793" w:type="dxa"/>
            <w:gridSpan w:val="2"/>
            <w:vMerge/>
            <w:shd w:val="clear" w:color="auto" w:fill="A8D08D"/>
            <w:vAlign w:val="center"/>
          </w:tcPr>
          <w:p w14:paraId="4F16FD27"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A8D08D"/>
            <w:vAlign w:val="center"/>
          </w:tcPr>
          <w:p w14:paraId="3FFA93D0"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A8D08D"/>
            <w:vAlign w:val="center"/>
          </w:tcPr>
          <w:p w14:paraId="020C0B55" w14:textId="504FAF4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A8D08D"/>
            <w:vAlign w:val="center"/>
          </w:tcPr>
          <w:p w14:paraId="231B792C" w14:textId="1C0448F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A8D08D"/>
            <w:vAlign w:val="center"/>
          </w:tcPr>
          <w:p w14:paraId="0B0579D1" w14:textId="6B708745"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1778A984" w14:textId="77777777" w:rsidTr="009F15A2">
        <w:trPr>
          <w:trHeight w:val="752"/>
        </w:trPr>
        <w:tc>
          <w:tcPr>
            <w:tcW w:w="1793" w:type="dxa"/>
            <w:gridSpan w:val="2"/>
            <w:vMerge w:val="restart"/>
            <w:vAlign w:val="center"/>
          </w:tcPr>
          <w:p w14:paraId="10AF9CC4" w14:textId="6AAEEAA1" w:rsidR="007D1051" w:rsidRDefault="007D1051" w:rsidP="007D1051">
            <w:pPr>
              <w:jc w:val="center"/>
              <w:rPr>
                <w:rFonts w:ascii="Garamond" w:eastAsia="Garamond" w:hAnsi="Garamond" w:cs="Garamond"/>
                <w:b/>
                <w:bCs/>
              </w:rPr>
            </w:pPr>
            <w:r>
              <w:rPr>
                <w:rFonts w:ascii="Garamond" w:eastAsia="Garamond" w:hAnsi="Garamond" w:cs="Garamond"/>
                <w:b/>
                <w:bCs/>
              </w:rPr>
              <w:t xml:space="preserve">Eficiencia en la gestión del </w:t>
            </w:r>
            <w:r w:rsidR="00E700E8">
              <w:rPr>
                <w:rFonts w:ascii="Garamond" w:eastAsia="Garamond" w:hAnsi="Garamond" w:cs="Garamond"/>
                <w:b/>
                <w:bCs/>
              </w:rPr>
              <w:t>financiamiento de los programas</w:t>
            </w:r>
          </w:p>
          <w:p w14:paraId="3C1DB9F5" w14:textId="7777777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(D1.C3)</w:t>
            </w:r>
          </w:p>
        </w:tc>
        <w:tc>
          <w:tcPr>
            <w:tcW w:w="4586" w:type="dxa"/>
          </w:tcPr>
          <w:p w14:paraId="5B73D307" w14:textId="77777777"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Los programas del clúster cuentan con un presupuesto institucional suficiente para su operación y desarrollo.</w:t>
            </w:r>
          </w:p>
        </w:tc>
        <w:tc>
          <w:tcPr>
            <w:tcW w:w="945" w:type="dxa"/>
            <w:gridSpan w:val="2"/>
            <w:vAlign w:val="center"/>
          </w:tcPr>
          <w:p w14:paraId="2A4F49AA" w14:textId="04424C1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EC9C963" w14:textId="1C23326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482C2D1" w14:textId="7A837B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834F469" w14:textId="77777777" w:rsidTr="009F15A2">
        <w:trPr>
          <w:trHeight w:val="738"/>
        </w:trPr>
        <w:tc>
          <w:tcPr>
            <w:tcW w:w="1793" w:type="dxa"/>
            <w:gridSpan w:val="2"/>
            <w:vMerge/>
            <w:vAlign w:val="center"/>
          </w:tcPr>
          <w:p w14:paraId="0B0BDB6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60ED164C" w14:textId="389464F4"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Existen fuentes complementarias de financiamiento (proyectos, co</w:t>
            </w:r>
            <w:r w:rsidR="00D37440">
              <w:rPr>
                <w:rFonts w:ascii="Garamond" w:eastAsia="Garamond" w:hAnsi="Garamond" w:cs="Garamond"/>
              </w:rPr>
              <w:t xml:space="preserve">nvenios, cooperación nacional o </w:t>
            </w:r>
            <w:r>
              <w:rPr>
                <w:rFonts w:ascii="Garamond" w:eastAsia="Garamond" w:hAnsi="Garamond" w:cs="Garamond"/>
              </w:rPr>
              <w:t>internacional)</w:t>
            </w:r>
            <w:r w:rsidR="00D37440">
              <w:rPr>
                <w:rFonts w:ascii="Garamond" w:eastAsia="Garamond" w:hAnsi="Garamond" w:cs="Garamond"/>
              </w:rPr>
              <w:t xml:space="preserve"> que apoyan los programas </w:t>
            </w:r>
            <w:r>
              <w:rPr>
                <w:rFonts w:ascii="Garamond" w:eastAsia="Garamond" w:hAnsi="Garamond" w:cs="Garamond"/>
              </w:rPr>
              <w:t>del clúster.</w:t>
            </w:r>
          </w:p>
        </w:tc>
        <w:tc>
          <w:tcPr>
            <w:tcW w:w="945" w:type="dxa"/>
            <w:gridSpan w:val="2"/>
            <w:vAlign w:val="center"/>
          </w:tcPr>
          <w:p w14:paraId="73BF1261" w14:textId="5F17F4F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04310548" w14:textId="3914694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E0CB2D2" w14:textId="1368DDD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DFCDD76" w14:textId="77777777" w:rsidTr="009F15A2">
        <w:trPr>
          <w:trHeight w:val="705"/>
        </w:trPr>
        <w:tc>
          <w:tcPr>
            <w:tcW w:w="1793" w:type="dxa"/>
            <w:gridSpan w:val="2"/>
            <w:vMerge/>
            <w:vAlign w:val="center"/>
          </w:tcPr>
          <w:p w14:paraId="52913CF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28DD450C" w14:textId="5FE62ADF"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Se destinan recursos financieros específicos para investi</w:t>
            </w:r>
            <w:r w:rsidR="001223D5">
              <w:rPr>
                <w:rFonts w:ascii="Garamond" w:eastAsia="Garamond" w:hAnsi="Garamond" w:cs="Garamond"/>
              </w:rPr>
              <w:t>gación y apoyo a los participantes</w:t>
            </w:r>
            <w:r>
              <w:rPr>
                <w:rFonts w:ascii="Garamond" w:eastAsia="Garamond" w:hAnsi="Garamond" w:cs="Garamond"/>
              </w:rPr>
              <w:t xml:space="preserve"> de los programas.</w:t>
            </w:r>
          </w:p>
        </w:tc>
        <w:tc>
          <w:tcPr>
            <w:tcW w:w="945" w:type="dxa"/>
            <w:gridSpan w:val="2"/>
            <w:vAlign w:val="center"/>
          </w:tcPr>
          <w:p w14:paraId="0742E555" w14:textId="218A338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C64AD58" w14:textId="3CC9B74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45E42F71" w14:textId="0ECBD57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277D763" w14:textId="77777777" w:rsidTr="009F15A2">
        <w:trPr>
          <w:trHeight w:val="711"/>
        </w:trPr>
        <w:tc>
          <w:tcPr>
            <w:tcW w:w="1793" w:type="dxa"/>
            <w:gridSpan w:val="2"/>
            <w:vMerge/>
            <w:vAlign w:val="center"/>
          </w:tcPr>
          <w:p w14:paraId="48C8E8C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973698" w14:textId="77777777"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La gestión financiera es transparente y conocida por la comunidad académica, con mecanismos de auditoría institucional.</w:t>
            </w:r>
          </w:p>
        </w:tc>
        <w:tc>
          <w:tcPr>
            <w:tcW w:w="945" w:type="dxa"/>
            <w:gridSpan w:val="2"/>
            <w:vAlign w:val="center"/>
          </w:tcPr>
          <w:p w14:paraId="7A67454D" w14:textId="2C562324"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66DAA164" w14:textId="46CC729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EB575E0" w14:textId="052064E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738750F" w14:textId="77777777" w:rsidTr="009F15A2">
        <w:trPr>
          <w:trHeight w:val="655"/>
        </w:trPr>
        <w:tc>
          <w:tcPr>
            <w:tcW w:w="1793" w:type="dxa"/>
            <w:gridSpan w:val="2"/>
            <w:vMerge/>
            <w:vAlign w:val="center"/>
          </w:tcPr>
          <w:p w14:paraId="4A8EAF9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F3A174" w14:textId="749244F8" w:rsidR="007D1051" w:rsidRDefault="007D1051" w:rsidP="007D1051">
            <w:pPr>
              <w:numPr>
                <w:ilvl w:val="0"/>
                <w:numId w:val="9"/>
              </w:numPr>
              <w:spacing w:after="0" w:line="240" w:lineRule="auto"/>
              <w:ind w:left="361" w:hanging="283"/>
              <w:jc w:val="both"/>
              <w:rPr>
                <w:rFonts w:ascii="Garamond" w:eastAsia="Garamond" w:hAnsi="Garamond" w:cs="Garamond"/>
                <w:color w:val="000000"/>
              </w:rPr>
            </w:pPr>
            <w:r>
              <w:rPr>
                <w:rFonts w:ascii="Garamond" w:eastAsia="Garamond" w:hAnsi="Garamond" w:cs="Garamond"/>
              </w:rPr>
              <w:t>Se asegura la continuidad operativa y sostenibilidad de los programas a mediano plazo</w:t>
            </w:r>
            <w:r w:rsidR="0088379B">
              <w:rPr>
                <w:rFonts w:ascii="Garamond" w:eastAsia="Garamond" w:hAnsi="Garamond" w:cs="Garamond"/>
              </w:rPr>
              <w:t>,</w:t>
            </w:r>
            <w:r w:rsidR="00217FB8">
              <w:rPr>
                <w:rFonts w:ascii="Garamond" w:eastAsia="Garamond" w:hAnsi="Garamond" w:cs="Garamond"/>
              </w:rPr>
              <w:t xml:space="preserve"> mediante una planificación</w:t>
            </w:r>
            <w:r w:rsidR="00EE798E">
              <w:rPr>
                <w:rFonts w:ascii="Garamond" w:eastAsia="Garamond" w:hAnsi="Garamond" w:cs="Garamond"/>
              </w:rPr>
              <w:t xml:space="preserve"> financiera </w:t>
            </w:r>
            <w:r w:rsidR="00217FB8">
              <w:rPr>
                <w:rFonts w:ascii="Garamond" w:eastAsia="Garamond" w:hAnsi="Garamond" w:cs="Garamond"/>
              </w:rPr>
              <w:t>institucional.</w:t>
            </w:r>
          </w:p>
        </w:tc>
        <w:tc>
          <w:tcPr>
            <w:tcW w:w="945" w:type="dxa"/>
            <w:gridSpan w:val="2"/>
            <w:vAlign w:val="center"/>
          </w:tcPr>
          <w:p w14:paraId="7DE26B62" w14:textId="7C325E45"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723E80CA" w14:textId="42DB900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204A4F1" w14:textId="2320F81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3C4B820" w14:textId="77777777" w:rsidTr="009F15A2">
        <w:trPr>
          <w:trHeight w:val="491"/>
        </w:trPr>
        <w:tc>
          <w:tcPr>
            <w:tcW w:w="6379" w:type="dxa"/>
            <w:gridSpan w:val="3"/>
            <w:vAlign w:val="center"/>
          </w:tcPr>
          <w:p w14:paraId="2BEFB38A"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25C78EF9" w14:textId="2A5A6160" w:rsidR="007D1051" w:rsidRDefault="007D1051" w:rsidP="007D1051">
            <w:pPr>
              <w:spacing w:after="0" w:line="240" w:lineRule="auto"/>
              <w:ind w:left="361"/>
              <w:jc w:val="center"/>
            </w:pPr>
          </w:p>
        </w:tc>
      </w:tr>
      <w:tr w:rsidR="007D1051" w14:paraId="766916DA" w14:textId="77777777" w:rsidTr="009F15A2">
        <w:trPr>
          <w:trHeight w:val="416"/>
        </w:trPr>
        <w:tc>
          <w:tcPr>
            <w:tcW w:w="6379" w:type="dxa"/>
            <w:gridSpan w:val="3"/>
            <w:shd w:val="clear" w:color="auto" w:fill="A8D08D"/>
            <w:vAlign w:val="center"/>
          </w:tcPr>
          <w:p w14:paraId="5CD8A360"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A8D08D"/>
            <w:vAlign w:val="center"/>
          </w:tcPr>
          <w:p w14:paraId="7E008E89"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4C4F9AA2" w14:textId="77777777" w:rsidTr="009F15A2">
        <w:trPr>
          <w:trHeight w:val="6521"/>
        </w:trPr>
        <w:tc>
          <w:tcPr>
            <w:tcW w:w="6379" w:type="dxa"/>
            <w:gridSpan w:val="3"/>
          </w:tcPr>
          <w:p w14:paraId="447A5B07" w14:textId="77777777" w:rsidR="007D1051" w:rsidRDefault="007D1051" w:rsidP="007D1051">
            <w:pPr>
              <w:spacing w:after="0" w:line="240" w:lineRule="auto"/>
              <w:rPr>
                <w:rFonts w:ascii="Garamond" w:eastAsia="Garamond" w:hAnsi="Garamond" w:cs="Garamond"/>
              </w:rPr>
            </w:pPr>
          </w:p>
        </w:tc>
        <w:tc>
          <w:tcPr>
            <w:tcW w:w="2835" w:type="dxa"/>
            <w:gridSpan w:val="6"/>
          </w:tcPr>
          <w:p w14:paraId="24C247F7"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bl>
    <w:p w14:paraId="69D32A82" w14:textId="77777777" w:rsidR="005A19AB" w:rsidRDefault="005A19AB"/>
    <w:p w14:paraId="17C99B5D" w14:textId="77777777" w:rsidR="005A19AB" w:rsidRDefault="005A19AB">
      <w:r>
        <w:br w:type="page"/>
      </w:r>
    </w:p>
    <w:tbl>
      <w:tblPr>
        <w:tblStyle w:val="a4"/>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4586"/>
        <w:gridCol w:w="945"/>
        <w:gridCol w:w="945"/>
        <w:gridCol w:w="945"/>
      </w:tblGrid>
      <w:tr w:rsidR="007D1051" w14:paraId="37B21371" w14:textId="77777777" w:rsidTr="00DA018A">
        <w:trPr>
          <w:trHeight w:val="425"/>
        </w:trPr>
        <w:tc>
          <w:tcPr>
            <w:tcW w:w="1935" w:type="dxa"/>
            <w:vMerge w:val="restart"/>
            <w:shd w:val="clear" w:color="auto" w:fill="A8D08D"/>
            <w:vAlign w:val="center"/>
          </w:tcPr>
          <w:p w14:paraId="24EC1E45" w14:textId="76CB1DE9"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A8D08D"/>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3"/>
            <w:shd w:val="clear" w:color="auto" w:fill="A8D08D"/>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DA018A">
        <w:trPr>
          <w:trHeight w:val="417"/>
        </w:trPr>
        <w:tc>
          <w:tcPr>
            <w:tcW w:w="1935" w:type="dxa"/>
            <w:vMerge/>
            <w:shd w:val="clear" w:color="auto" w:fill="A8D08D"/>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A8D08D"/>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shd w:val="clear" w:color="auto" w:fill="A8D08D"/>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A8D08D"/>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A8D08D"/>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3066459D" w14:textId="77777777" w:rsidTr="0056506E">
        <w:trPr>
          <w:trHeight w:val="565"/>
        </w:trPr>
        <w:tc>
          <w:tcPr>
            <w:tcW w:w="1935" w:type="dxa"/>
            <w:vMerge w:val="restart"/>
            <w:shd w:val="clear" w:color="auto" w:fill="FFFFCC"/>
            <w:vAlign w:val="center"/>
          </w:tcPr>
          <w:p w14:paraId="45A09A9C" w14:textId="4F19BEB1" w:rsidR="007D1051" w:rsidRPr="0094344A" w:rsidRDefault="007D1051" w:rsidP="007D1051">
            <w:pPr>
              <w:jc w:val="center"/>
              <w:rPr>
                <w:rFonts w:ascii="Garamond" w:eastAsia="Garamond" w:hAnsi="Garamond" w:cs="Garamond"/>
                <w:color w:val="EE0000"/>
              </w:rPr>
            </w:pPr>
            <w:r w:rsidRPr="0094344A">
              <w:rPr>
                <w:rFonts w:ascii="Garamond" w:eastAsia="Garamond" w:hAnsi="Garamond" w:cs="Garamond"/>
                <w:b/>
                <w:bCs/>
              </w:rPr>
              <w:t>Eficacia del acompañami</w:t>
            </w:r>
            <w:r w:rsidR="00DA018A">
              <w:rPr>
                <w:rFonts w:ascii="Garamond" w:eastAsia="Garamond" w:hAnsi="Garamond" w:cs="Garamond"/>
                <w:b/>
                <w:bCs/>
              </w:rPr>
              <w:t xml:space="preserve">ento al proceso de trabajo final </w:t>
            </w:r>
            <w:r w:rsidRPr="0094344A">
              <w:rPr>
                <w:rFonts w:ascii="Garamond" w:eastAsia="Garamond" w:hAnsi="Garamond" w:cs="Garamond"/>
                <w:b/>
                <w:bCs/>
                <w:color w:val="EE0000"/>
              </w:rPr>
              <w:t>(Sustantivo)</w:t>
            </w:r>
          </w:p>
          <w:p w14:paraId="3D58343B" w14:textId="77777777" w:rsidR="007D1051" w:rsidRDefault="007D1051" w:rsidP="007D1051">
            <w:pPr>
              <w:spacing w:after="0" w:line="240" w:lineRule="auto"/>
              <w:jc w:val="center"/>
              <w:rPr>
                <w:rFonts w:ascii="Garamond" w:eastAsia="Garamond" w:hAnsi="Garamond" w:cs="Garamond"/>
                <w:b/>
                <w:bCs/>
              </w:rPr>
            </w:pPr>
            <w:r w:rsidRPr="0094344A">
              <w:rPr>
                <w:rFonts w:ascii="Garamond" w:eastAsia="Garamond" w:hAnsi="Garamond" w:cs="Garamond"/>
                <w:b/>
                <w:bCs/>
              </w:rPr>
              <w:t>(D2.C2)</w:t>
            </w:r>
          </w:p>
        </w:tc>
        <w:tc>
          <w:tcPr>
            <w:tcW w:w="4586" w:type="dxa"/>
            <w:shd w:val="clear" w:color="auto" w:fill="FFFFCC"/>
          </w:tcPr>
          <w:p w14:paraId="7BD881F0" w14:textId="091709B5" w:rsidR="007D1051" w:rsidRPr="00DA2D16" w:rsidRDefault="00DA2D16" w:rsidP="00DA2D16">
            <w:pPr>
              <w:numPr>
                <w:ilvl w:val="0"/>
                <w:numId w:val="23"/>
              </w:numPr>
              <w:spacing w:after="0" w:line="240" w:lineRule="auto"/>
              <w:ind w:left="404" w:hanging="283"/>
              <w:jc w:val="both"/>
              <w:rPr>
                <w:rFonts w:ascii="Garamond" w:eastAsia="Garamond" w:hAnsi="Garamond" w:cs="Garamond"/>
              </w:rPr>
            </w:pPr>
            <w:r w:rsidRPr="00DA2D16">
              <w:rPr>
                <w:rFonts w:ascii="Garamond" w:eastAsia="Garamond" w:hAnsi="Garamond" w:cs="Garamond"/>
              </w:rPr>
              <w:t>Existe un sistema formal de asignación de asesores y seguimiento de trabajo final.</w:t>
            </w:r>
          </w:p>
        </w:tc>
        <w:tc>
          <w:tcPr>
            <w:tcW w:w="945" w:type="dxa"/>
            <w:shd w:val="clear" w:color="auto" w:fill="FFFFCC"/>
            <w:vAlign w:val="center"/>
          </w:tcPr>
          <w:p w14:paraId="7FC72401" w14:textId="748285E2"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5BD2DF1" w14:textId="0B0F7B0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71F8CB9" w14:textId="2E1E153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F7FFA84" w14:textId="77777777" w:rsidTr="0056506E">
        <w:trPr>
          <w:trHeight w:val="738"/>
        </w:trPr>
        <w:tc>
          <w:tcPr>
            <w:tcW w:w="1935" w:type="dxa"/>
            <w:vMerge/>
            <w:shd w:val="clear" w:color="auto" w:fill="FFFFCC"/>
          </w:tcPr>
          <w:p w14:paraId="5E89588C"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5616DBC2" w14:textId="716E8385" w:rsidR="007D1051" w:rsidRPr="00DA2D16" w:rsidRDefault="00DA018A" w:rsidP="00DA2D16">
            <w:pPr>
              <w:numPr>
                <w:ilvl w:val="0"/>
                <w:numId w:val="23"/>
              </w:numPr>
              <w:spacing w:after="0" w:line="240" w:lineRule="auto"/>
              <w:ind w:left="361" w:hanging="283"/>
              <w:jc w:val="both"/>
              <w:rPr>
                <w:rFonts w:ascii="Garamond" w:eastAsia="Garamond" w:hAnsi="Garamond" w:cs="Garamond"/>
              </w:rPr>
            </w:pPr>
            <w:r>
              <w:rPr>
                <w:rFonts w:ascii="Garamond" w:eastAsia="Garamond" w:hAnsi="Garamond" w:cs="Garamond"/>
              </w:rPr>
              <w:t>Los asesores</w:t>
            </w:r>
            <w:r w:rsidR="007D1051">
              <w:rPr>
                <w:rFonts w:ascii="Garamond" w:eastAsia="Garamond" w:hAnsi="Garamond" w:cs="Garamond"/>
              </w:rPr>
              <w:t xml:space="preserve"> cuentan con experiencia </w:t>
            </w:r>
            <w:r>
              <w:rPr>
                <w:rFonts w:ascii="Garamond" w:eastAsia="Garamond" w:hAnsi="Garamond" w:cs="Garamond"/>
              </w:rPr>
              <w:t xml:space="preserve">profesional, </w:t>
            </w:r>
            <w:r w:rsidR="007D1051">
              <w:rPr>
                <w:rFonts w:ascii="Garamond" w:eastAsia="Garamond" w:hAnsi="Garamond" w:cs="Garamond"/>
              </w:rPr>
              <w:t>en investigación, dirección de trabajos o tesis y producción científica reconocida en el campo de estudio.</w:t>
            </w:r>
          </w:p>
        </w:tc>
        <w:tc>
          <w:tcPr>
            <w:tcW w:w="945" w:type="dxa"/>
            <w:shd w:val="clear" w:color="auto" w:fill="FFFFCC"/>
            <w:vAlign w:val="center"/>
          </w:tcPr>
          <w:p w14:paraId="2845CC31" w14:textId="687A502E"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8B74E0E" w14:textId="5BE482C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D6464E7" w14:textId="0909E6B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9137A8C" w14:textId="77777777" w:rsidTr="0056506E">
        <w:trPr>
          <w:trHeight w:val="705"/>
        </w:trPr>
        <w:tc>
          <w:tcPr>
            <w:tcW w:w="1935" w:type="dxa"/>
            <w:vMerge/>
            <w:shd w:val="clear" w:color="auto" w:fill="FFFFCC"/>
          </w:tcPr>
          <w:p w14:paraId="3BBA52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5FCBDD6" w14:textId="1F16C809" w:rsidR="007D1051" w:rsidRPr="00DA2D16" w:rsidRDefault="007D1051" w:rsidP="00DA2D16">
            <w:pPr>
              <w:numPr>
                <w:ilvl w:val="0"/>
                <w:numId w:val="23"/>
              </w:numPr>
              <w:spacing w:after="0" w:line="240" w:lineRule="auto"/>
              <w:ind w:left="361" w:hanging="283"/>
              <w:jc w:val="both"/>
              <w:rPr>
                <w:rFonts w:ascii="Garamond" w:eastAsia="Garamond" w:hAnsi="Garamond" w:cs="Garamond"/>
              </w:rPr>
            </w:pPr>
            <w:r>
              <w:rPr>
                <w:rFonts w:ascii="Garamond" w:eastAsia="Garamond" w:hAnsi="Garamond" w:cs="Garamond"/>
              </w:rPr>
              <w:t>Se implementan mecanismos institucionales de seguimiento continuo y virtual del</w:t>
            </w:r>
            <w:r w:rsidR="00DA018A">
              <w:rPr>
                <w:rFonts w:ascii="Garamond" w:eastAsia="Garamond" w:hAnsi="Garamond" w:cs="Garamond"/>
              </w:rPr>
              <w:t xml:space="preserve"> trabajo final</w:t>
            </w:r>
            <w:r>
              <w:rPr>
                <w:rFonts w:ascii="Garamond" w:eastAsia="Garamond" w:hAnsi="Garamond" w:cs="Garamond"/>
              </w:rPr>
              <w:t xml:space="preserve">, que permiten monitorear los avances y retroalimentar </w:t>
            </w:r>
            <w:r w:rsidR="001223D5">
              <w:rPr>
                <w:rFonts w:ascii="Garamond" w:eastAsia="Garamond" w:hAnsi="Garamond" w:cs="Garamond"/>
              </w:rPr>
              <w:t>oportunamente a los participantes.</w:t>
            </w:r>
          </w:p>
        </w:tc>
        <w:tc>
          <w:tcPr>
            <w:tcW w:w="945" w:type="dxa"/>
            <w:shd w:val="clear" w:color="auto" w:fill="FFFFCC"/>
            <w:vAlign w:val="center"/>
          </w:tcPr>
          <w:p w14:paraId="1F50B450" w14:textId="7946CC8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6222C70" w14:textId="31893F1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EA48872" w14:textId="129D2460"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45ADAF6B" w14:textId="77777777" w:rsidTr="0056506E">
        <w:trPr>
          <w:trHeight w:val="711"/>
        </w:trPr>
        <w:tc>
          <w:tcPr>
            <w:tcW w:w="1935" w:type="dxa"/>
            <w:vMerge/>
            <w:shd w:val="clear" w:color="auto" w:fill="FFFFCC"/>
          </w:tcPr>
          <w:p w14:paraId="4B510D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F809E26" w14:textId="1A4E5685" w:rsidR="007D1051" w:rsidRPr="00DA2D16" w:rsidRDefault="00DA2D16" w:rsidP="00DA2D16">
            <w:pPr>
              <w:numPr>
                <w:ilvl w:val="0"/>
                <w:numId w:val="23"/>
              </w:numPr>
              <w:spacing w:after="0" w:line="240" w:lineRule="auto"/>
              <w:ind w:left="361" w:hanging="283"/>
              <w:jc w:val="both"/>
              <w:rPr>
                <w:rFonts w:ascii="Garamond" w:eastAsia="Garamond" w:hAnsi="Garamond" w:cs="Garamond"/>
              </w:rPr>
            </w:pPr>
            <w:r w:rsidRPr="00DA2D16">
              <w:rPr>
                <w:rFonts w:ascii="Garamond" w:eastAsia="Garamond" w:hAnsi="Garamond" w:cs="Garamond"/>
              </w:rPr>
              <w:t>El acompañamiento tutorial orienta el desarrollo del trabajo final conforme a criterios metodológicos, profesionales y éticos establecidos.</w:t>
            </w:r>
          </w:p>
        </w:tc>
        <w:tc>
          <w:tcPr>
            <w:tcW w:w="945" w:type="dxa"/>
            <w:shd w:val="clear" w:color="auto" w:fill="FFFFCC"/>
            <w:vAlign w:val="center"/>
          </w:tcPr>
          <w:p w14:paraId="41A6D0DD" w14:textId="1A7A373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37A77F0F" w14:textId="616FD63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0F9AEE1E" w14:textId="4AD17B31"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ED0AB22" w14:textId="77777777" w:rsidTr="0056506E">
        <w:trPr>
          <w:trHeight w:val="655"/>
        </w:trPr>
        <w:tc>
          <w:tcPr>
            <w:tcW w:w="1935" w:type="dxa"/>
            <w:vMerge/>
            <w:shd w:val="clear" w:color="auto" w:fill="FFFFCC"/>
          </w:tcPr>
          <w:p w14:paraId="332F7064"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3DF781F9" w14:textId="12479596" w:rsidR="007D1051" w:rsidRPr="00DA2D16" w:rsidRDefault="007D1051" w:rsidP="00DA2D16">
            <w:pPr>
              <w:numPr>
                <w:ilvl w:val="0"/>
                <w:numId w:val="23"/>
              </w:numPr>
              <w:spacing w:after="0" w:line="240" w:lineRule="auto"/>
              <w:ind w:left="361" w:hanging="283"/>
              <w:jc w:val="both"/>
              <w:rPr>
                <w:rFonts w:ascii="Garamond" w:eastAsia="Garamond" w:hAnsi="Garamond" w:cs="Garamond"/>
              </w:rPr>
            </w:pPr>
            <w:r>
              <w:rPr>
                <w:rFonts w:ascii="Garamond" w:eastAsia="Garamond" w:hAnsi="Garamond" w:cs="Garamond"/>
              </w:rPr>
              <w:t>Se desarrollan e</w:t>
            </w:r>
            <w:r w:rsidR="00DA018A">
              <w:rPr>
                <w:rFonts w:ascii="Garamond" w:eastAsia="Garamond" w:hAnsi="Garamond" w:cs="Garamond"/>
              </w:rPr>
              <w:t xml:space="preserve">spacios formativos para fortalecer </w:t>
            </w:r>
            <w:r>
              <w:rPr>
                <w:rFonts w:ascii="Garamond" w:eastAsia="Garamond" w:hAnsi="Garamond" w:cs="Garamond"/>
              </w:rPr>
              <w:t>las competencias investigativas</w:t>
            </w:r>
            <w:r w:rsidR="00DA2D16">
              <w:rPr>
                <w:rFonts w:ascii="Garamond" w:eastAsia="Garamond" w:hAnsi="Garamond" w:cs="Garamond"/>
              </w:rPr>
              <w:t xml:space="preserve"> en el ámbito profesional.</w:t>
            </w:r>
          </w:p>
        </w:tc>
        <w:tc>
          <w:tcPr>
            <w:tcW w:w="945" w:type="dxa"/>
            <w:shd w:val="clear" w:color="auto" w:fill="FFFFCC"/>
            <w:vAlign w:val="center"/>
          </w:tcPr>
          <w:p w14:paraId="53F7B696" w14:textId="32ED528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612482F7" w14:textId="2734E2C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06A8A50E" w14:textId="3ED908D7"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6B45D9C" w14:textId="77777777" w:rsidTr="00DA018A">
        <w:trPr>
          <w:trHeight w:val="491"/>
        </w:trPr>
        <w:tc>
          <w:tcPr>
            <w:tcW w:w="6521" w:type="dxa"/>
            <w:gridSpan w:val="2"/>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3"/>
            <w:vAlign w:val="center"/>
          </w:tcPr>
          <w:p w14:paraId="5A72F1D5" w14:textId="2AB8D8E7" w:rsidR="007D1051" w:rsidRDefault="007D1051" w:rsidP="007D1051">
            <w:pPr>
              <w:spacing w:after="0" w:line="240" w:lineRule="auto"/>
              <w:ind w:left="361"/>
              <w:jc w:val="center"/>
            </w:pPr>
          </w:p>
        </w:tc>
      </w:tr>
      <w:tr w:rsidR="007D1051" w14:paraId="31663584" w14:textId="77777777" w:rsidTr="00DA018A">
        <w:trPr>
          <w:trHeight w:val="416"/>
        </w:trPr>
        <w:tc>
          <w:tcPr>
            <w:tcW w:w="6521" w:type="dxa"/>
            <w:gridSpan w:val="2"/>
            <w:shd w:val="clear" w:color="auto" w:fill="A8D08D"/>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3"/>
            <w:shd w:val="clear" w:color="auto" w:fill="A8D08D"/>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08EB9874" w14:textId="77777777" w:rsidTr="00DA018A">
        <w:trPr>
          <w:trHeight w:val="6860"/>
        </w:trPr>
        <w:tc>
          <w:tcPr>
            <w:tcW w:w="6521" w:type="dxa"/>
            <w:gridSpan w:val="2"/>
          </w:tcPr>
          <w:p w14:paraId="00C905B9" w14:textId="77777777" w:rsidR="007D1051" w:rsidRDefault="007D1051" w:rsidP="007D1051">
            <w:pPr>
              <w:spacing w:after="0" w:line="240" w:lineRule="auto"/>
              <w:rPr>
                <w:rFonts w:ascii="Garamond" w:eastAsia="Garamond" w:hAnsi="Garamond" w:cs="Garamond"/>
              </w:rPr>
            </w:pPr>
          </w:p>
        </w:tc>
        <w:tc>
          <w:tcPr>
            <w:tcW w:w="2835" w:type="dxa"/>
            <w:gridSpan w:val="3"/>
          </w:tcPr>
          <w:p w14:paraId="2A909D34"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bl>
    <w:p w14:paraId="083B7414" w14:textId="76C06994" w:rsidR="002F0CDE" w:rsidRDefault="005A19AB">
      <w:r>
        <w:br w:type="page"/>
      </w:r>
    </w:p>
    <w:tbl>
      <w:tblPr>
        <w:tblStyle w:val="a4"/>
        <w:tblW w:w="91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4706"/>
        <w:gridCol w:w="931"/>
        <w:gridCol w:w="931"/>
        <w:gridCol w:w="932"/>
      </w:tblGrid>
      <w:tr w:rsidR="007D1051" w14:paraId="7E147491" w14:textId="77777777" w:rsidTr="005A19AB">
        <w:trPr>
          <w:trHeight w:val="382"/>
        </w:trPr>
        <w:tc>
          <w:tcPr>
            <w:tcW w:w="1673" w:type="dxa"/>
            <w:vMerge w:val="restart"/>
            <w:shd w:val="clear" w:color="auto" w:fill="A8D08D"/>
            <w:vAlign w:val="center"/>
          </w:tcPr>
          <w:p w14:paraId="51445555" w14:textId="611BD85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vMerge w:val="restart"/>
            <w:shd w:val="clear" w:color="auto" w:fill="A8D08D"/>
            <w:vAlign w:val="center"/>
          </w:tcPr>
          <w:p w14:paraId="458A8AC0"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3"/>
            <w:shd w:val="clear" w:color="auto" w:fill="A8D08D"/>
            <w:vAlign w:val="center"/>
          </w:tcPr>
          <w:p w14:paraId="6EF9BEAA"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3F7ED0C3" w14:textId="77777777" w:rsidTr="005A19AB">
        <w:trPr>
          <w:trHeight w:val="382"/>
        </w:trPr>
        <w:tc>
          <w:tcPr>
            <w:tcW w:w="1673" w:type="dxa"/>
            <w:vMerge/>
            <w:shd w:val="clear" w:color="auto" w:fill="A8D08D"/>
            <w:vAlign w:val="center"/>
          </w:tcPr>
          <w:p w14:paraId="78F896B6" w14:textId="77777777" w:rsidR="007D1051" w:rsidRDefault="007D1051" w:rsidP="007D1051">
            <w:pPr>
              <w:spacing w:after="0" w:line="240" w:lineRule="auto"/>
              <w:jc w:val="center"/>
              <w:rPr>
                <w:rFonts w:ascii="Garamond" w:eastAsia="Garamond" w:hAnsi="Garamond" w:cs="Garamond"/>
                <w:b/>
                <w:bCs/>
              </w:rPr>
            </w:pPr>
          </w:p>
        </w:tc>
        <w:tc>
          <w:tcPr>
            <w:tcW w:w="4706" w:type="dxa"/>
            <w:vMerge/>
            <w:shd w:val="clear" w:color="auto" w:fill="A8D08D"/>
            <w:vAlign w:val="center"/>
          </w:tcPr>
          <w:p w14:paraId="73BABB07"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A8D08D"/>
            <w:vAlign w:val="center"/>
          </w:tcPr>
          <w:p w14:paraId="5BF98339" w14:textId="3512164A"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shd w:val="clear" w:color="auto" w:fill="A8D08D"/>
            <w:vAlign w:val="center"/>
          </w:tcPr>
          <w:p w14:paraId="0E2BF8A1" w14:textId="11EDE91C"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shd w:val="clear" w:color="auto" w:fill="A8D08D"/>
            <w:vAlign w:val="center"/>
          </w:tcPr>
          <w:p w14:paraId="5DA5DF92" w14:textId="6F148194"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5CA5F897" w14:textId="77777777" w:rsidTr="0033653E">
        <w:trPr>
          <w:trHeight w:val="825"/>
        </w:trPr>
        <w:tc>
          <w:tcPr>
            <w:tcW w:w="1673" w:type="dxa"/>
            <w:vMerge w:val="restart"/>
            <w:vAlign w:val="center"/>
          </w:tcPr>
          <w:p w14:paraId="71C8E5C5" w14:textId="6309A841"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Eficacia del seguim</w:t>
            </w:r>
            <w:r w:rsidR="001223D5">
              <w:rPr>
                <w:rFonts w:ascii="Garamond" w:eastAsia="Garamond" w:hAnsi="Garamond" w:cs="Garamond"/>
                <w:b/>
                <w:bCs/>
              </w:rPr>
              <w:t>iento y apoyo a los participantes</w:t>
            </w:r>
          </w:p>
          <w:p w14:paraId="4323A396" w14:textId="7777777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t>(D3.C2)</w:t>
            </w:r>
          </w:p>
          <w:p w14:paraId="4947966C" w14:textId="77777777" w:rsidR="007D1051" w:rsidRDefault="007D1051" w:rsidP="007D1051">
            <w:pPr>
              <w:spacing w:after="0" w:line="240" w:lineRule="auto"/>
              <w:jc w:val="center"/>
              <w:rPr>
                <w:rFonts w:ascii="Garamond" w:eastAsia="Garamond" w:hAnsi="Garamond" w:cs="Garamond"/>
                <w:b/>
                <w:bCs/>
              </w:rPr>
            </w:pPr>
          </w:p>
        </w:tc>
        <w:tc>
          <w:tcPr>
            <w:tcW w:w="4706" w:type="dxa"/>
            <w:vAlign w:val="center"/>
          </w:tcPr>
          <w:p w14:paraId="5A627A69" w14:textId="16361B18" w:rsidR="0033653E" w:rsidRPr="0033653E" w:rsidRDefault="00975D58" w:rsidP="00975D58">
            <w:pPr>
              <w:numPr>
                <w:ilvl w:val="0"/>
                <w:numId w:val="24"/>
              </w:numPr>
              <w:spacing w:after="0" w:line="240" w:lineRule="auto"/>
              <w:ind w:left="386"/>
              <w:jc w:val="both"/>
              <w:rPr>
                <w:rFonts w:ascii="Garamond" w:eastAsia="Garamond" w:hAnsi="Garamond" w:cs="Garamond"/>
              </w:rPr>
            </w:pPr>
            <w:r>
              <w:rPr>
                <w:rFonts w:ascii="Garamond" w:eastAsia="Garamond" w:hAnsi="Garamond" w:cs="Garamond"/>
              </w:rPr>
              <w:t>S</w:t>
            </w:r>
            <w:r w:rsidR="0033653E" w:rsidRPr="0033653E">
              <w:rPr>
                <w:rFonts w:ascii="Garamond" w:eastAsia="Garamond" w:hAnsi="Garamond" w:cs="Garamond"/>
              </w:rPr>
              <w:t>e aplican mecanismos de seguimiento de la trayectoria académica</w:t>
            </w:r>
            <w:r>
              <w:rPr>
                <w:rFonts w:ascii="Garamond" w:eastAsia="Garamond" w:hAnsi="Garamond" w:cs="Garamond"/>
              </w:rPr>
              <w:t xml:space="preserve"> de los participantes para favorecer su</w:t>
            </w:r>
            <w:r w:rsidR="0033653E" w:rsidRPr="0033653E">
              <w:rPr>
                <w:rFonts w:ascii="Garamond" w:eastAsia="Garamond" w:hAnsi="Garamond" w:cs="Garamond"/>
              </w:rPr>
              <w:t xml:space="preserve"> permanencia y egreso oportuno</w:t>
            </w:r>
            <w:r>
              <w:rPr>
                <w:rFonts w:ascii="Garamond" w:eastAsia="Garamond" w:hAnsi="Garamond" w:cs="Garamond"/>
              </w:rPr>
              <w:t xml:space="preserve"> de l</w:t>
            </w:r>
            <w:r w:rsidRPr="0033653E">
              <w:rPr>
                <w:rFonts w:ascii="Garamond" w:eastAsia="Garamond" w:hAnsi="Garamond" w:cs="Garamond"/>
              </w:rPr>
              <w:t xml:space="preserve">os programas que </w:t>
            </w:r>
            <w:r>
              <w:rPr>
                <w:rFonts w:ascii="Garamond" w:eastAsia="Garamond" w:hAnsi="Garamond" w:cs="Garamond"/>
              </w:rPr>
              <w:t xml:space="preserve">integran </w:t>
            </w:r>
            <w:r w:rsidRPr="0033653E">
              <w:rPr>
                <w:rFonts w:ascii="Garamond" w:eastAsia="Garamond" w:hAnsi="Garamond" w:cs="Garamond"/>
              </w:rPr>
              <w:t>el clúster</w:t>
            </w:r>
            <w:r>
              <w:rPr>
                <w:rFonts w:ascii="Garamond" w:eastAsia="Garamond" w:hAnsi="Garamond" w:cs="Garamond"/>
              </w:rPr>
              <w:t>.</w:t>
            </w:r>
          </w:p>
        </w:tc>
        <w:tc>
          <w:tcPr>
            <w:tcW w:w="931" w:type="dxa"/>
            <w:vAlign w:val="center"/>
          </w:tcPr>
          <w:p w14:paraId="29AFB275" w14:textId="0DC512A2"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45DE96D" w14:textId="2DC22127"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7B64949B" w14:textId="5584A5A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0ADC9F5" w14:textId="77777777" w:rsidTr="005A19AB">
        <w:trPr>
          <w:trHeight w:val="682"/>
        </w:trPr>
        <w:tc>
          <w:tcPr>
            <w:tcW w:w="1673" w:type="dxa"/>
            <w:vMerge/>
            <w:vAlign w:val="center"/>
          </w:tcPr>
          <w:p w14:paraId="663EA37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0C126B5F" w14:textId="73E56082" w:rsidR="007D1051" w:rsidRPr="0033653E" w:rsidRDefault="0033653E" w:rsidP="00FA1828">
            <w:pPr>
              <w:numPr>
                <w:ilvl w:val="0"/>
                <w:numId w:val="24"/>
              </w:numPr>
              <w:spacing w:after="0" w:line="240" w:lineRule="auto"/>
              <w:ind w:left="404" w:hanging="283"/>
              <w:jc w:val="both"/>
              <w:rPr>
                <w:rFonts w:ascii="Garamond" w:eastAsia="Garamond" w:hAnsi="Garamond" w:cs="Garamond"/>
              </w:rPr>
            </w:pPr>
            <w:r w:rsidRPr="0033653E">
              <w:rPr>
                <w:rFonts w:ascii="Garamond" w:eastAsia="Garamond" w:hAnsi="Garamond" w:cs="Garamond"/>
              </w:rPr>
              <w:t xml:space="preserve">Se dispone y utiliza oportunamente información sobre la participación, desempeño y avance curricular de los </w:t>
            </w:r>
            <w:r w:rsidR="00FA1828">
              <w:rPr>
                <w:rFonts w:ascii="Garamond" w:eastAsia="Garamond" w:hAnsi="Garamond" w:cs="Garamond"/>
              </w:rPr>
              <w:t>participantes</w:t>
            </w:r>
            <w:r w:rsidRPr="0033653E">
              <w:rPr>
                <w:rFonts w:ascii="Garamond" w:eastAsia="Garamond" w:hAnsi="Garamond" w:cs="Garamond"/>
              </w:rPr>
              <w:t xml:space="preserve"> para orientar su seguimiento académico.</w:t>
            </w:r>
          </w:p>
        </w:tc>
        <w:tc>
          <w:tcPr>
            <w:tcW w:w="931" w:type="dxa"/>
            <w:vAlign w:val="center"/>
          </w:tcPr>
          <w:p w14:paraId="35CCD8BA" w14:textId="0980C086"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0EA3342F" w14:textId="6BCF446B"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636BFBF5" w14:textId="666C824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C4373DA" w14:textId="77777777" w:rsidTr="005A19AB">
        <w:trPr>
          <w:trHeight w:val="705"/>
        </w:trPr>
        <w:tc>
          <w:tcPr>
            <w:tcW w:w="1673" w:type="dxa"/>
            <w:vMerge/>
            <w:vAlign w:val="center"/>
          </w:tcPr>
          <w:p w14:paraId="6629A1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662C7CB5" w14:textId="0F656495" w:rsidR="007D1051" w:rsidRPr="0033653E" w:rsidRDefault="00FA1828" w:rsidP="0033653E">
            <w:pPr>
              <w:numPr>
                <w:ilvl w:val="0"/>
                <w:numId w:val="24"/>
              </w:numPr>
              <w:spacing w:after="0" w:line="240" w:lineRule="auto"/>
              <w:ind w:left="404" w:hanging="283"/>
              <w:jc w:val="both"/>
              <w:rPr>
                <w:rFonts w:ascii="Garamond" w:eastAsia="Garamond" w:hAnsi="Garamond" w:cs="Garamond"/>
              </w:rPr>
            </w:pPr>
            <w:r>
              <w:rPr>
                <w:rFonts w:ascii="Garamond" w:eastAsia="Garamond" w:hAnsi="Garamond" w:cs="Garamond"/>
              </w:rPr>
              <w:t>Los</w:t>
            </w:r>
            <w:r w:rsidR="0033653E" w:rsidRPr="0033653E">
              <w:rPr>
                <w:rFonts w:ascii="Garamond" w:eastAsia="Garamond" w:hAnsi="Garamond" w:cs="Garamond"/>
              </w:rPr>
              <w:t xml:space="preserve"> programa</w:t>
            </w:r>
            <w:r>
              <w:rPr>
                <w:rFonts w:ascii="Garamond" w:eastAsia="Garamond" w:hAnsi="Garamond" w:cs="Garamond"/>
              </w:rPr>
              <w:t xml:space="preserve">s </w:t>
            </w:r>
            <w:r w:rsidR="0033653E" w:rsidRPr="0033653E">
              <w:rPr>
                <w:rFonts w:ascii="Garamond" w:eastAsia="Garamond" w:hAnsi="Garamond" w:cs="Garamond"/>
              </w:rPr>
              <w:t>promueve</w:t>
            </w:r>
            <w:r>
              <w:rPr>
                <w:rFonts w:ascii="Garamond" w:eastAsia="Garamond" w:hAnsi="Garamond" w:cs="Garamond"/>
              </w:rPr>
              <w:t xml:space="preserve">n la participación </w:t>
            </w:r>
            <w:r w:rsidR="0033653E" w:rsidRPr="0033653E">
              <w:rPr>
                <w:rFonts w:ascii="Garamond" w:eastAsia="Garamond" w:hAnsi="Garamond" w:cs="Garamond"/>
              </w:rPr>
              <w:t>en espacios científicos, académicos y profesionales.</w:t>
            </w:r>
          </w:p>
        </w:tc>
        <w:tc>
          <w:tcPr>
            <w:tcW w:w="931" w:type="dxa"/>
            <w:vAlign w:val="center"/>
          </w:tcPr>
          <w:p w14:paraId="56D85ED3" w14:textId="7804B91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45BAAE27" w14:textId="134FD0A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1744FA4F" w14:textId="56945363"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195869C4" w14:textId="77777777" w:rsidTr="005A19AB">
        <w:trPr>
          <w:trHeight w:val="702"/>
        </w:trPr>
        <w:tc>
          <w:tcPr>
            <w:tcW w:w="1673" w:type="dxa"/>
            <w:vMerge/>
            <w:vAlign w:val="center"/>
          </w:tcPr>
          <w:p w14:paraId="52C05327"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vAlign w:val="center"/>
          </w:tcPr>
          <w:p w14:paraId="3742DAA8" w14:textId="1BF363BD" w:rsidR="007D1051" w:rsidRPr="0033653E" w:rsidRDefault="0033653E" w:rsidP="00FA1828">
            <w:pPr>
              <w:numPr>
                <w:ilvl w:val="0"/>
                <w:numId w:val="24"/>
              </w:numPr>
              <w:spacing w:after="0" w:line="240" w:lineRule="auto"/>
              <w:ind w:left="404" w:hanging="283"/>
              <w:jc w:val="both"/>
              <w:rPr>
                <w:rFonts w:ascii="Garamond" w:eastAsia="Garamond" w:hAnsi="Garamond" w:cs="Garamond"/>
              </w:rPr>
            </w:pPr>
            <w:r w:rsidRPr="0033653E">
              <w:rPr>
                <w:rFonts w:ascii="Garamond" w:eastAsia="Garamond" w:hAnsi="Garamond" w:cs="Garamond"/>
              </w:rPr>
              <w:t xml:space="preserve"> Se implementan mecanismos de apoyo académico, metodológico, tecnológico y de bienestar, acor</w:t>
            </w:r>
            <w:r w:rsidR="00FA1828">
              <w:rPr>
                <w:rFonts w:ascii="Garamond" w:eastAsia="Garamond" w:hAnsi="Garamond" w:cs="Garamond"/>
              </w:rPr>
              <w:t>des con las necesidades de los participantes de los</w:t>
            </w:r>
            <w:r w:rsidRPr="0033653E">
              <w:rPr>
                <w:rFonts w:ascii="Garamond" w:eastAsia="Garamond" w:hAnsi="Garamond" w:cs="Garamond"/>
              </w:rPr>
              <w:t xml:space="preserve"> programa</w:t>
            </w:r>
            <w:r w:rsidR="00FA1828">
              <w:rPr>
                <w:rFonts w:ascii="Garamond" w:eastAsia="Garamond" w:hAnsi="Garamond" w:cs="Garamond"/>
              </w:rPr>
              <w:t>s</w:t>
            </w:r>
            <w:r w:rsidRPr="0033653E">
              <w:rPr>
                <w:rFonts w:ascii="Garamond" w:eastAsia="Garamond" w:hAnsi="Garamond" w:cs="Garamond"/>
              </w:rPr>
              <w:t>.</w:t>
            </w:r>
          </w:p>
        </w:tc>
        <w:tc>
          <w:tcPr>
            <w:tcW w:w="931" w:type="dxa"/>
            <w:vAlign w:val="center"/>
          </w:tcPr>
          <w:p w14:paraId="5F0EDEB8" w14:textId="7364B1E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883227E" w14:textId="44D325F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2C6E2A45" w14:textId="6B8E1547"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05F76E3D" w14:textId="77777777" w:rsidTr="005A19AB">
        <w:trPr>
          <w:trHeight w:val="459"/>
        </w:trPr>
        <w:tc>
          <w:tcPr>
            <w:tcW w:w="1673" w:type="dxa"/>
            <w:vMerge/>
            <w:vAlign w:val="center"/>
          </w:tcPr>
          <w:p w14:paraId="6FDE4FB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tcPr>
          <w:p w14:paraId="3EA5965F" w14:textId="05C59D0D" w:rsidR="007D1051" w:rsidRPr="0033653E" w:rsidRDefault="0033653E" w:rsidP="00FA1828">
            <w:pPr>
              <w:numPr>
                <w:ilvl w:val="0"/>
                <w:numId w:val="24"/>
              </w:numPr>
              <w:spacing w:after="0" w:line="240" w:lineRule="auto"/>
              <w:ind w:left="404" w:hanging="283"/>
              <w:jc w:val="both"/>
              <w:rPr>
                <w:rFonts w:ascii="Garamond" w:eastAsia="Garamond" w:hAnsi="Garamond" w:cs="Garamond"/>
              </w:rPr>
            </w:pPr>
            <w:r w:rsidRPr="0033653E">
              <w:rPr>
                <w:rFonts w:ascii="Garamond" w:eastAsia="Garamond" w:hAnsi="Garamond" w:cs="Garamond"/>
              </w:rPr>
              <w:t xml:space="preserve">Los resultados del seguimiento y apoyo a los </w:t>
            </w:r>
            <w:r w:rsidR="00FA1828">
              <w:rPr>
                <w:rFonts w:ascii="Garamond" w:eastAsia="Garamond" w:hAnsi="Garamond" w:cs="Garamond"/>
              </w:rPr>
              <w:t xml:space="preserve">participantes </w:t>
            </w:r>
            <w:r w:rsidRPr="0033653E">
              <w:rPr>
                <w:rFonts w:ascii="Garamond" w:eastAsia="Garamond" w:hAnsi="Garamond" w:cs="Garamond"/>
              </w:rPr>
              <w:t>se utilizan para introducir mejoras en el desarrollo de</w:t>
            </w:r>
            <w:r w:rsidR="00FA1828">
              <w:rPr>
                <w:rFonts w:ascii="Garamond" w:eastAsia="Garamond" w:hAnsi="Garamond" w:cs="Garamond"/>
              </w:rPr>
              <w:t xml:space="preserve"> los</w:t>
            </w:r>
            <w:r w:rsidRPr="0033653E">
              <w:rPr>
                <w:rFonts w:ascii="Garamond" w:eastAsia="Garamond" w:hAnsi="Garamond" w:cs="Garamond"/>
              </w:rPr>
              <w:t xml:space="preserve"> programa</w:t>
            </w:r>
            <w:r w:rsidR="00FA1828">
              <w:rPr>
                <w:rFonts w:ascii="Garamond" w:eastAsia="Garamond" w:hAnsi="Garamond" w:cs="Garamond"/>
              </w:rPr>
              <w:t>s</w:t>
            </w:r>
            <w:r w:rsidRPr="0033653E">
              <w:rPr>
                <w:rFonts w:ascii="Garamond" w:eastAsia="Garamond" w:hAnsi="Garamond" w:cs="Garamond"/>
              </w:rPr>
              <w:t>.</w:t>
            </w:r>
          </w:p>
        </w:tc>
        <w:tc>
          <w:tcPr>
            <w:tcW w:w="931" w:type="dxa"/>
            <w:vAlign w:val="center"/>
          </w:tcPr>
          <w:p w14:paraId="5DAD5083" w14:textId="2316F185"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vAlign w:val="center"/>
          </w:tcPr>
          <w:p w14:paraId="5CF69970" w14:textId="441CE200"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vAlign w:val="center"/>
          </w:tcPr>
          <w:p w14:paraId="466E0660" w14:textId="51339D0D"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633902B4" w14:textId="77777777" w:rsidTr="005A19AB">
        <w:trPr>
          <w:trHeight w:val="448"/>
        </w:trPr>
        <w:tc>
          <w:tcPr>
            <w:tcW w:w="6379" w:type="dxa"/>
            <w:gridSpan w:val="2"/>
            <w:vAlign w:val="center"/>
          </w:tcPr>
          <w:p w14:paraId="004CDA14"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3"/>
            <w:vAlign w:val="center"/>
          </w:tcPr>
          <w:p w14:paraId="1F56E26C" w14:textId="28E5F1F1" w:rsidR="007D1051" w:rsidRDefault="007D1051" w:rsidP="007D1051">
            <w:pPr>
              <w:pBdr>
                <w:top w:val="nil"/>
                <w:left w:val="nil"/>
                <w:bottom w:val="nil"/>
                <w:right w:val="nil"/>
                <w:between w:val="nil"/>
              </w:pBdr>
              <w:spacing w:after="0" w:line="240" w:lineRule="auto"/>
              <w:jc w:val="center"/>
              <w:rPr>
                <w:color w:val="000000"/>
              </w:rPr>
            </w:pPr>
          </w:p>
        </w:tc>
      </w:tr>
      <w:tr w:rsidR="007D1051" w14:paraId="5A62D662" w14:textId="77777777" w:rsidTr="005A19AB">
        <w:trPr>
          <w:trHeight w:val="416"/>
        </w:trPr>
        <w:tc>
          <w:tcPr>
            <w:tcW w:w="6379" w:type="dxa"/>
            <w:gridSpan w:val="2"/>
            <w:shd w:val="clear" w:color="auto" w:fill="A8D08D"/>
            <w:vAlign w:val="center"/>
          </w:tcPr>
          <w:p w14:paraId="1D29A7D5"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3"/>
            <w:shd w:val="clear" w:color="auto" w:fill="A8D08D"/>
            <w:vAlign w:val="center"/>
          </w:tcPr>
          <w:p w14:paraId="62185431"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0DE072BA" w14:textId="77777777" w:rsidTr="0078229E">
        <w:trPr>
          <w:trHeight w:val="5954"/>
        </w:trPr>
        <w:tc>
          <w:tcPr>
            <w:tcW w:w="6379" w:type="dxa"/>
            <w:gridSpan w:val="2"/>
          </w:tcPr>
          <w:p w14:paraId="19085707" w14:textId="77777777" w:rsidR="007D1051" w:rsidRDefault="007D1051" w:rsidP="007D1051">
            <w:pPr>
              <w:spacing w:after="0" w:line="240" w:lineRule="auto"/>
              <w:rPr>
                <w:rFonts w:ascii="Garamond" w:eastAsia="Garamond" w:hAnsi="Garamond" w:cs="Garamond"/>
              </w:rPr>
            </w:pPr>
          </w:p>
          <w:p w14:paraId="32C0DB93" w14:textId="77777777" w:rsidR="005A19AB" w:rsidRDefault="005A19AB" w:rsidP="007D1051">
            <w:pPr>
              <w:spacing w:after="0" w:line="240" w:lineRule="auto"/>
              <w:rPr>
                <w:rFonts w:ascii="Garamond" w:eastAsia="Garamond" w:hAnsi="Garamond" w:cs="Garamond"/>
              </w:rPr>
            </w:pPr>
          </w:p>
          <w:p w14:paraId="43B8D267" w14:textId="77777777" w:rsidR="005A19AB" w:rsidRDefault="005A19AB" w:rsidP="007D1051">
            <w:pPr>
              <w:spacing w:after="0" w:line="240" w:lineRule="auto"/>
              <w:rPr>
                <w:rFonts w:ascii="Garamond" w:eastAsia="Garamond" w:hAnsi="Garamond" w:cs="Garamond"/>
              </w:rPr>
            </w:pPr>
          </w:p>
          <w:p w14:paraId="752ED313" w14:textId="77777777" w:rsidR="005A19AB" w:rsidRDefault="005A19AB" w:rsidP="007D1051">
            <w:pPr>
              <w:spacing w:after="0" w:line="240" w:lineRule="auto"/>
              <w:rPr>
                <w:rFonts w:ascii="Garamond" w:eastAsia="Garamond" w:hAnsi="Garamond" w:cs="Garamond"/>
              </w:rPr>
            </w:pPr>
          </w:p>
          <w:p w14:paraId="4ACCDAF8" w14:textId="77777777" w:rsidR="005A19AB" w:rsidRDefault="005A19AB" w:rsidP="007D1051">
            <w:pPr>
              <w:spacing w:after="0" w:line="240" w:lineRule="auto"/>
              <w:rPr>
                <w:rFonts w:ascii="Garamond" w:eastAsia="Garamond" w:hAnsi="Garamond" w:cs="Garamond"/>
              </w:rPr>
            </w:pPr>
          </w:p>
          <w:p w14:paraId="06B68214" w14:textId="77777777" w:rsidR="005A19AB" w:rsidRDefault="005A19AB" w:rsidP="007D1051">
            <w:pPr>
              <w:spacing w:after="0" w:line="240" w:lineRule="auto"/>
              <w:rPr>
                <w:rFonts w:ascii="Garamond" w:eastAsia="Garamond" w:hAnsi="Garamond" w:cs="Garamond"/>
              </w:rPr>
            </w:pPr>
          </w:p>
          <w:p w14:paraId="44727380" w14:textId="77777777" w:rsidR="005A19AB" w:rsidRDefault="005A19AB" w:rsidP="007D1051">
            <w:pPr>
              <w:spacing w:after="0" w:line="240" w:lineRule="auto"/>
              <w:rPr>
                <w:rFonts w:ascii="Garamond" w:eastAsia="Garamond" w:hAnsi="Garamond" w:cs="Garamond"/>
              </w:rPr>
            </w:pPr>
          </w:p>
          <w:p w14:paraId="3E85473D" w14:textId="77777777" w:rsidR="005A19AB" w:rsidRDefault="005A19AB" w:rsidP="007D1051">
            <w:pPr>
              <w:spacing w:after="0" w:line="240" w:lineRule="auto"/>
              <w:rPr>
                <w:rFonts w:ascii="Garamond" w:eastAsia="Garamond" w:hAnsi="Garamond" w:cs="Garamond"/>
              </w:rPr>
            </w:pPr>
          </w:p>
          <w:p w14:paraId="2935A90A" w14:textId="77777777" w:rsidR="005A19AB" w:rsidRDefault="005A19AB" w:rsidP="007D1051">
            <w:pPr>
              <w:spacing w:after="0" w:line="240" w:lineRule="auto"/>
              <w:rPr>
                <w:rFonts w:ascii="Garamond" w:eastAsia="Garamond" w:hAnsi="Garamond" w:cs="Garamond"/>
              </w:rPr>
            </w:pPr>
          </w:p>
          <w:p w14:paraId="1C16ABCF" w14:textId="77777777" w:rsidR="005A19AB" w:rsidRDefault="005A19AB" w:rsidP="007D1051">
            <w:pPr>
              <w:spacing w:after="0" w:line="240" w:lineRule="auto"/>
              <w:rPr>
                <w:rFonts w:ascii="Garamond" w:eastAsia="Garamond" w:hAnsi="Garamond" w:cs="Garamond"/>
              </w:rPr>
            </w:pPr>
          </w:p>
          <w:p w14:paraId="5A3AED4A" w14:textId="77777777" w:rsidR="005A19AB" w:rsidRDefault="005A19AB" w:rsidP="007D1051">
            <w:pPr>
              <w:spacing w:after="0" w:line="240" w:lineRule="auto"/>
              <w:rPr>
                <w:rFonts w:ascii="Garamond" w:eastAsia="Garamond" w:hAnsi="Garamond" w:cs="Garamond"/>
              </w:rPr>
            </w:pPr>
          </w:p>
          <w:p w14:paraId="2E27BF54" w14:textId="77777777" w:rsidR="005A19AB" w:rsidRDefault="005A19AB" w:rsidP="007D1051">
            <w:pPr>
              <w:spacing w:after="0" w:line="240" w:lineRule="auto"/>
              <w:rPr>
                <w:rFonts w:ascii="Garamond" w:eastAsia="Garamond" w:hAnsi="Garamond" w:cs="Garamond"/>
              </w:rPr>
            </w:pPr>
          </w:p>
          <w:p w14:paraId="4BCF0E2B" w14:textId="77777777" w:rsidR="005A19AB" w:rsidRDefault="005A19AB" w:rsidP="007D1051">
            <w:pPr>
              <w:spacing w:after="0" w:line="240" w:lineRule="auto"/>
              <w:rPr>
                <w:rFonts w:ascii="Garamond" w:eastAsia="Garamond" w:hAnsi="Garamond" w:cs="Garamond"/>
              </w:rPr>
            </w:pPr>
          </w:p>
          <w:p w14:paraId="227E454D" w14:textId="77777777" w:rsidR="005A19AB" w:rsidRDefault="005A19AB" w:rsidP="007D1051">
            <w:pPr>
              <w:spacing w:after="0" w:line="240" w:lineRule="auto"/>
              <w:rPr>
                <w:rFonts w:ascii="Garamond" w:eastAsia="Garamond" w:hAnsi="Garamond" w:cs="Garamond"/>
              </w:rPr>
            </w:pPr>
          </w:p>
          <w:p w14:paraId="578D86BD" w14:textId="77777777" w:rsidR="005A19AB" w:rsidRDefault="005A19AB" w:rsidP="007D1051">
            <w:pPr>
              <w:spacing w:after="0" w:line="240" w:lineRule="auto"/>
              <w:rPr>
                <w:rFonts w:ascii="Garamond" w:eastAsia="Garamond" w:hAnsi="Garamond" w:cs="Garamond"/>
              </w:rPr>
            </w:pPr>
          </w:p>
          <w:p w14:paraId="4A7828DC" w14:textId="77777777" w:rsidR="005A19AB" w:rsidRDefault="005A19AB" w:rsidP="007D1051">
            <w:pPr>
              <w:spacing w:after="0" w:line="240" w:lineRule="auto"/>
              <w:rPr>
                <w:rFonts w:ascii="Garamond" w:eastAsia="Garamond" w:hAnsi="Garamond" w:cs="Garamond"/>
              </w:rPr>
            </w:pPr>
          </w:p>
          <w:p w14:paraId="4F2FCE71" w14:textId="77777777" w:rsidR="005A19AB" w:rsidRDefault="005A19AB" w:rsidP="007D1051">
            <w:pPr>
              <w:spacing w:after="0" w:line="240" w:lineRule="auto"/>
              <w:rPr>
                <w:rFonts w:ascii="Garamond" w:eastAsia="Garamond" w:hAnsi="Garamond" w:cs="Garamond"/>
              </w:rPr>
            </w:pPr>
          </w:p>
          <w:p w14:paraId="093B6EEB" w14:textId="77777777" w:rsidR="005A19AB" w:rsidRDefault="005A19AB" w:rsidP="007D1051">
            <w:pPr>
              <w:spacing w:after="0" w:line="240" w:lineRule="auto"/>
              <w:rPr>
                <w:rFonts w:ascii="Garamond" w:eastAsia="Garamond" w:hAnsi="Garamond" w:cs="Garamond"/>
              </w:rPr>
            </w:pPr>
          </w:p>
          <w:p w14:paraId="4BF12254" w14:textId="77777777" w:rsidR="005A19AB" w:rsidRDefault="005A19AB" w:rsidP="007D1051">
            <w:pPr>
              <w:spacing w:after="0" w:line="240" w:lineRule="auto"/>
              <w:rPr>
                <w:rFonts w:ascii="Garamond" w:eastAsia="Garamond" w:hAnsi="Garamond" w:cs="Garamond"/>
              </w:rPr>
            </w:pPr>
          </w:p>
          <w:p w14:paraId="3FB90778" w14:textId="77777777" w:rsidR="005A19AB" w:rsidRDefault="005A19AB" w:rsidP="007D1051">
            <w:pPr>
              <w:spacing w:after="0" w:line="240" w:lineRule="auto"/>
              <w:rPr>
                <w:rFonts w:ascii="Garamond" w:eastAsia="Garamond" w:hAnsi="Garamond" w:cs="Garamond"/>
              </w:rPr>
            </w:pPr>
          </w:p>
          <w:p w14:paraId="700A0A45" w14:textId="77777777" w:rsidR="005A19AB" w:rsidRDefault="005A19AB" w:rsidP="007D1051">
            <w:pPr>
              <w:spacing w:after="0" w:line="240" w:lineRule="auto"/>
              <w:rPr>
                <w:rFonts w:ascii="Garamond" w:eastAsia="Garamond" w:hAnsi="Garamond" w:cs="Garamond"/>
              </w:rPr>
            </w:pPr>
          </w:p>
          <w:p w14:paraId="09C93BB4" w14:textId="77777777" w:rsidR="0078229E" w:rsidRDefault="0078229E" w:rsidP="007D1051">
            <w:pPr>
              <w:spacing w:after="0" w:line="240" w:lineRule="auto"/>
              <w:rPr>
                <w:rFonts w:ascii="Garamond" w:eastAsia="Garamond" w:hAnsi="Garamond" w:cs="Garamond"/>
              </w:rPr>
            </w:pPr>
          </w:p>
          <w:p w14:paraId="1F82F2C6" w14:textId="77777777" w:rsidR="0078229E" w:rsidRDefault="0078229E" w:rsidP="007D1051">
            <w:pPr>
              <w:spacing w:after="0" w:line="240" w:lineRule="auto"/>
              <w:rPr>
                <w:rFonts w:ascii="Garamond" w:eastAsia="Garamond" w:hAnsi="Garamond" w:cs="Garamond"/>
              </w:rPr>
            </w:pPr>
          </w:p>
          <w:p w14:paraId="3D00A1D9" w14:textId="77777777" w:rsidR="0078229E" w:rsidRDefault="0078229E" w:rsidP="007D1051">
            <w:pPr>
              <w:spacing w:after="0" w:line="240" w:lineRule="auto"/>
              <w:rPr>
                <w:rFonts w:ascii="Garamond" w:eastAsia="Garamond" w:hAnsi="Garamond" w:cs="Garamond"/>
              </w:rPr>
            </w:pPr>
          </w:p>
          <w:p w14:paraId="32F99B42" w14:textId="77777777" w:rsidR="0078229E" w:rsidRDefault="0078229E" w:rsidP="007D1051">
            <w:pPr>
              <w:spacing w:after="0" w:line="240" w:lineRule="auto"/>
              <w:rPr>
                <w:rFonts w:ascii="Garamond" w:eastAsia="Garamond" w:hAnsi="Garamond" w:cs="Garamond"/>
              </w:rPr>
            </w:pPr>
          </w:p>
          <w:p w14:paraId="4581B89D" w14:textId="77777777" w:rsidR="0078229E" w:rsidRDefault="0078229E" w:rsidP="007D1051">
            <w:pPr>
              <w:spacing w:after="0" w:line="240" w:lineRule="auto"/>
              <w:rPr>
                <w:rFonts w:ascii="Garamond" w:eastAsia="Garamond" w:hAnsi="Garamond" w:cs="Garamond"/>
              </w:rPr>
            </w:pPr>
          </w:p>
          <w:p w14:paraId="4174B5BE" w14:textId="77777777" w:rsidR="005A19AB" w:rsidRDefault="005A19AB" w:rsidP="007D1051">
            <w:pPr>
              <w:spacing w:after="0" w:line="240" w:lineRule="auto"/>
              <w:rPr>
                <w:rFonts w:ascii="Garamond" w:eastAsia="Garamond" w:hAnsi="Garamond" w:cs="Garamond"/>
              </w:rPr>
            </w:pPr>
          </w:p>
          <w:p w14:paraId="62210FB3" w14:textId="77777777" w:rsidR="005A19AB" w:rsidRDefault="005A19AB" w:rsidP="007D1051">
            <w:pPr>
              <w:spacing w:after="0" w:line="240" w:lineRule="auto"/>
              <w:rPr>
                <w:rFonts w:ascii="Garamond" w:eastAsia="Garamond" w:hAnsi="Garamond" w:cs="Garamond"/>
              </w:rPr>
            </w:pPr>
          </w:p>
        </w:tc>
        <w:tc>
          <w:tcPr>
            <w:tcW w:w="2794" w:type="dxa"/>
            <w:gridSpan w:val="3"/>
          </w:tcPr>
          <w:p w14:paraId="7FF5A5A4" w14:textId="77777777" w:rsidR="007D1051" w:rsidRDefault="007D1051" w:rsidP="007D1051">
            <w:pPr>
              <w:pBdr>
                <w:top w:val="nil"/>
                <w:left w:val="nil"/>
                <w:bottom w:val="nil"/>
                <w:right w:val="nil"/>
                <w:between w:val="nil"/>
              </w:pBdr>
              <w:rPr>
                <w:rFonts w:ascii="Garamond" w:eastAsia="Garamond" w:hAnsi="Garamond" w:cs="Garamond"/>
                <w:b/>
                <w:bCs/>
                <w:sz w:val="28"/>
                <w:szCs w:val="28"/>
              </w:rPr>
            </w:pPr>
          </w:p>
        </w:tc>
      </w:tr>
    </w:tbl>
    <w:p w14:paraId="5FF12301" w14:textId="77777777" w:rsidR="001C31D0" w:rsidRPr="00ED4F90" w:rsidRDefault="005A19AB" w:rsidP="009F15A2">
      <w:pPr>
        <w:rPr>
          <w:rFonts w:ascii="Garamond" w:eastAsia="Garamond" w:hAnsi="Garamond" w:cs="Garamond"/>
          <w:b/>
          <w:bCs/>
          <w:lang w:val="es-MX"/>
        </w:rPr>
      </w:pPr>
      <w:r>
        <w:br w:type="page"/>
      </w:r>
    </w:p>
    <w:tbl>
      <w:tblPr>
        <w:tblW w:w="5000" w:type="pct"/>
        <w:jc w:val="center"/>
        <w:tblLook w:val="04A0" w:firstRow="1" w:lastRow="0" w:firstColumn="1" w:lastColumn="0" w:noHBand="0" w:noVBand="1"/>
      </w:tblPr>
      <w:tblGrid>
        <w:gridCol w:w="4528"/>
        <w:gridCol w:w="4528"/>
      </w:tblGrid>
      <w:tr w:rsidR="001C31D0" w:rsidRPr="001C31D0" w14:paraId="54CB19A1" w14:textId="77777777" w:rsidTr="001C31D0">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40D8B601" w14:textId="77777777" w:rsidR="001C31D0" w:rsidRPr="001C31D0" w:rsidRDefault="001C31D0" w:rsidP="001C31D0">
            <w:pPr>
              <w:spacing w:after="0" w:line="240" w:lineRule="auto"/>
              <w:jc w:val="center"/>
              <w:rPr>
                <w:rFonts w:ascii="Garamond" w:eastAsia="Times New Roman" w:hAnsi="Garamond" w:cs="Garamond"/>
                <w:b/>
                <w:color w:val="FFFFFF" w:themeColor="background1"/>
                <w:sz w:val="20"/>
              </w:rPr>
            </w:pPr>
            <w:r w:rsidRPr="001C31D0">
              <w:rPr>
                <w:rFonts w:ascii="Garamond" w:eastAsia="Times New Roman" w:hAnsi="Garamond" w:cs="Garamond"/>
                <w:b/>
                <w:color w:val="FFFFFF" w:themeColor="background1"/>
                <w:sz w:val="20"/>
                <w:szCs w:val="20"/>
              </w:rPr>
              <w:lastRenderedPageBreak/>
              <w:t>Fortalezas y debilidades del cumplimiento de criterios del Marco Organizacional</w:t>
            </w:r>
          </w:p>
        </w:tc>
      </w:tr>
      <w:tr w:rsidR="001C31D0" w:rsidRPr="001C31D0" w14:paraId="396A563F" w14:textId="77777777" w:rsidTr="001C31D0">
        <w:trPr>
          <w:cantSplit/>
          <w:trHeight w:hRule="exact" w:val="541"/>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008080"/>
            <w:tcMar>
              <w:top w:w="55" w:type="dxa"/>
              <w:left w:w="70" w:type="dxa"/>
              <w:bottom w:w="55" w:type="dxa"/>
              <w:right w:w="70" w:type="dxa"/>
            </w:tcMar>
            <w:vAlign w:val="center"/>
          </w:tcPr>
          <w:p w14:paraId="0EA32A74" w14:textId="77777777" w:rsidR="001C31D0" w:rsidRPr="001C31D0" w:rsidRDefault="001C31D0" w:rsidP="001C31D0">
            <w:pPr>
              <w:spacing w:after="0" w:line="240" w:lineRule="auto"/>
              <w:jc w:val="center"/>
              <w:rPr>
                <w:rFonts w:ascii="Garamond" w:eastAsia="Times New Roman" w:hAnsi="Garamond" w:cs="Garamond"/>
                <w:b/>
                <w:color w:val="FFFFFF" w:themeColor="background1"/>
                <w:sz w:val="20"/>
                <w:lang w:val="en-US"/>
              </w:rPr>
            </w:pPr>
            <w:proofErr w:type="spellStart"/>
            <w:r w:rsidRPr="001C31D0">
              <w:rPr>
                <w:rFonts w:ascii="Garamond" w:eastAsia="Times New Roman" w:hAnsi="Garamond" w:cs="Garamond"/>
                <w:b/>
                <w:color w:val="FFFFFF" w:themeColor="background1"/>
                <w:sz w:val="20"/>
                <w:lang w:val="en-US"/>
              </w:rPr>
              <w:t>Fortalezas</w:t>
            </w:r>
            <w:proofErr w:type="spellEnd"/>
          </w:p>
        </w:tc>
        <w:tc>
          <w:tcPr>
            <w:tcW w:w="2500" w:type="pct"/>
            <w:tcBorders>
              <w:top w:val="single" w:sz="6" w:space="0" w:color="000000"/>
              <w:left w:val="single" w:sz="6" w:space="0" w:color="000000"/>
              <w:bottom w:val="single" w:sz="6" w:space="0" w:color="000000"/>
              <w:right w:val="single" w:sz="6" w:space="0" w:color="000000"/>
            </w:tcBorders>
            <w:shd w:val="clear" w:color="auto" w:fill="008080"/>
            <w:vAlign w:val="center"/>
          </w:tcPr>
          <w:p w14:paraId="24A06C60" w14:textId="77777777" w:rsidR="001C31D0" w:rsidRPr="001C31D0" w:rsidRDefault="001C31D0" w:rsidP="001C31D0">
            <w:pPr>
              <w:spacing w:after="0" w:line="240" w:lineRule="auto"/>
              <w:jc w:val="center"/>
              <w:rPr>
                <w:rFonts w:ascii="Garamond" w:eastAsia="Times New Roman" w:hAnsi="Garamond" w:cs="Garamond"/>
                <w:b/>
                <w:color w:val="FFFFFF" w:themeColor="background1"/>
                <w:sz w:val="20"/>
                <w:lang w:val="en-US"/>
              </w:rPr>
            </w:pPr>
            <w:proofErr w:type="spellStart"/>
            <w:r w:rsidRPr="001C31D0">
              <w:rPr>
                <w:rFonts w:ascii="Garamond" w:eastAsia="Times New Roman" w:hAnsi="Garamond" w:cs="Garamond"/>
                <w:b/>
                <w:color w:val="FFFFFF" w:themeColor="background1"/>
                <w:sz w:val="20"/>
                <w:lang w:val="en-US"/>
              </w:rPr>
              <w:t>Debilidades</w:t>
            </w:r>
            <w:proofErr w:type="spellEnd"/>
          </w:p>
        </w:tc>
      </w:tr>
      <w:tr w:rsidR="001C31D0" w:rsidRPr="001C31D0" w14:paraId="2DA730BE" w14:textId="77777777" w:rsidTr="002D6AF0">
        <w:trPr>
          <w:cantSplit/>
          <w:trHeight w:hRule="exact" w:val="5892"/>
          <w:jc w:val="center"/>
        </w:trPr>
        <w:tc>
          <w:tcPr>
            <w:tcW w:w="2500" w:type="pct"/>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3F7B91A4" w14:textId="77777777" w:rsidR="001C31D0" w:rsidRPr="001C31D0" w:rsidRDefault="001C31D0" w:rsidP="001C31D0">
            <w:pPr>
              <w:spacing w:after="0" w:line="240" w:lineRule="auto"/>
              <w:jc w:val="both"/>
              <w:rPr>
                <w:rFonts w:ascii="Garamond" w:eastAsia="Times New Roman" w:hAnsi="Garamond" w:cs="Garamond"/>
                <w:bCs/>
                <w:color w:val="BFBFBF"/>
                <w:sz w:val="20"/>
                <w:szCs w:val="20"/>
                <w:lang w:val="en-US"/>
              </w:rPr>
            </w:pPr>
            <w:r w:rsidRPr="001C31D0">
              <w:rPr>
                <w:rFonts w:ascii="Garamond" w:eastAsia="Times New Roman" w:hAnsi="Garamond" w:cs="Garamond"/>
                <w:bCs/>
                <w:color w:val="BFBFBF"/>
                <w:sz w:val="20"/>
                <w:szCs w:val="20"/>
              </w:rPr>
              <w:t xml:space="preserve">Describen los aspectos en los que los programas demuestran un nivel superior al esperado, innovaciones, buenas prácticas o resultados sobresalientes que contribuyen significativamente al logro del criterio de calidad. </w:t>
            </w:r>
            <w:r w:rsidRPr="001C31D0">
              <w:rPr>
                <w:rFonts w:ascii="Garamond" w:eastAsia="Times New Roman" w:hAnsi="Garamond" w:cs="Garamond"/>
                <w:bCs/>
                <w:color w:val="BFBFBF"/>
                <w:sz w:val="20"/>
                <w:szCs w:val="20"/>
                <w:lang w:val="en-US"/>
              </w:rPr>
              <w:t xml:space="preserve">No </w:t>
            </w:r>
            <w:proofErr w:type="spellStart"/>
            <w:r w:rsidRPr="001C31D0">
              <w:rPr>
                <w:rFonts w:ascii="Garamond" w:eastAsia="Times New Roman" w:hAnsi="Garamond" w:cs="Garamond"/>
                <w:bCs/>
                <w:color w:val="BFBFBF"/>
                <w:sz w:val="20"/>
                <w:szCs w:val="20"/>
                <w:lang w:val="en-US"/>
              </w:rPr>
              <w:t>constituyen</w:t>
            </w:r>
            <w:proofErr w:type="spellEnd"/>
            <w:r w:rsidRPr="001C31D0">
              <w:rPr>
                <w:rFonts w:ascii="Garamond" w:eastAsia="Times New Roman" w:hAnsi="Garamond" w:cs="Garamond"/>
                <w:bCs/>
                <w:color w:val="BFBFBF"/>
                <w:sz w:val="20"/>
                <w:szCs w:val="20"/>
                <w:lang w:val="en-US"/>
              </w:rPr>
              <w:t xml:space="preserve"> </w:t>
            </w:r>
            <w:proofErr w:type="spellStart"/>
            <w:r w:rsidRPr="001C31D0">
              <w:rPr>
                <w:rFonts w:ascii="Garamond" w:eastAsia="Times New Roman" w:hAnsi="Garamond" w:cs="Garamond"/>
                <w:bCs/>
                <w:color w:val="BFBFBF"/>
                <w:sz w:val="20"/>
                <w:szCs w:val="20"/>
                <w:lang w:val="en-US"/>
              </w:rPr>
              <w:t>mero</w:t>
            </w:r>
            <w:proofErr w:type="spellEnd"/>
            <w:r w:rsidRPr="001C31D0">
              <w:rPr>
                <w:rFonts w:ascii="Garamond" w:eastAsia="Times New Roman" w:hAnsi="Garamond" w:cs="Garamond"/>
                <w:bCs/>
                <w:color w:val="BFBFBF"/>
                <w:sz w:val="20"/>
                <w:szCs w:val="20"/>
                <w:lang w:val="en-US"/>
              </w:rPr>
              <w:t xml:space="preserve"> </w:t>
            </w:r>
            <w:proofErr w:type="spellStart"/>
            <w:r w:rsidRPr="001C31D0">
              <w:rPr>
                <w:rFonts w:ascii="Garamond" w:eastAsia="Times New Roman" w:hAnsi="Garamond" w:cs="Garamond"/>
                <w:bCs/>
                <w:color w:val="BFBFBF"/>
                <w:sz w:val="20"/>
                <w:szCs w:val="20"/>
                <w:lang w:val="en-US"/>
              </w:rPr>
              <w:t>cumplimiento</w:t>
            </w:r>
            <w:proofErr w:type="spellEnd"/>
            <w:r w:rsidRPr="001C31D0">
              <w:rPr>
                <w:rFonts w:ascii="Garamond" w:eastAsia="Times New Roman" w:hAnsi="Garamond" w:cs="Garamond"/>
                <w:bCs/>
                <w:color w:val="BFBFBF"/>
                <w:sz w:val="20"/>
                <w:szCs w:val="20"/>
                <w:lang w:val="en-US"/>
              </w:rPr>
              <w:t xml:space="preserve"> de </w:t>
            </w:r>
            <w:proofErr w:type="spellStart"/>
            <w:r w:rsidRPr="001C31D0">
              <w:rPr>
                <w:rFonts w:ascii="Garamond" w:eastAsia="Times New Roman" w:hAnsi="Garamond" w:cs="Garamond"/>
                <w:bCs/>
                <w:color w:val="BFBFBF"/>
                <w:sz w:val="20"/>
                <w:szCs w:val="20"/>
                <w:lang w:val="en-US"/>
              </w:rPr>
              <w:t>los</w:t>
            </w:r>
            <w:proofErr w:type="spellEnd"/>
            <w:r w:rsidRPr="001C31D0">
              <w:rPr>
                <w:rFonts w:ascii="Garamond" w:eastAsia="Times New Roman" w:hAnsi="Garamond" w:cs="Garamond"/>
                <w:bCs/>
                <w:color w:val="BFBFBF"/>
                <w:sz w:val="20"/>
                <w:szCs w:val="20"/>
                <w:lang w:val="en-US"/>
              </w:rPr>
              <w:t xml:space="preserve"> </w:t>
            </w:r>
            <w:proofErr w:type="spellStart"/>
            <w:r w:rsidRPr="001C31D0">
              <w:rPr>
                <w:rFonts w:ascii="Garamond" w:eastAsia="Times New Roman" w:hAnsi="Garamond" w:cs="Garamond"/>
                <w:bCs/>
                <w:color w:val="BFBFBF"/>
                <w:sz w:val="20"/>
                <w:szCs w:val="20"/>
                <w:lang w:val="en-US"/>
              </w:rPr>
              <w:t>indicadores</w:t>
            </w:r>
            <w:proofErr w:type="spellEnd"/>
            <w:r w:rsidRPr="001C31D0">
              <w:rPr>
                <w:rFonts w:ascii="Garamond" w:eastAsia="Times New Roman" w:hAnsi="Garamond" w:cs="Garamond"/>
                <w:bCs/>
                <w:color w:val="BFBFBF"/>
                <w:sz w:val="20"/>
                <w:szCs w:val="20"/>
                <w:lang w:val="en-US"/>
              </w:rPr>
              <w:t>.</w:t>
            </w:r>
            <w:r w:rsidRPr="001C31D0">
              <w:rPr>
                <w:rFonts w:ascii="Garamond" w:eastAsia="Times New Roman" w:hAnsi="Garamond" w:cs="Garamond"/>
                <w:bCs/>
                <w:color w:val="BFBFBF"/>
                <w:sz w:val="20"/>
                <w:szCs w:val="20"/>
                <w:lang w:val="en-US"/>
              </w:rPr>
              <w:tab/>
            </w:r>
          </w:p>
          <w:p w14:paraId="028F29DB"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494571E7"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082F7F5E"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2135F877"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2E89B35D"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73B2D139"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2E115AC3"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6AD3C9C6"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59F09016"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7CD49034"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01AD1088"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675FEBC6"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65E4F7E0"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p w14:paraId="1C064144" w14:textId="77777777" w:rsidR="001C31D0" w:rsidRPr="001C31D0" w:rsidRDefault="001C31D0" w:rsidP="001C31D0">
            <w:pPr>
              <w:spacing w:after="0" w:line="240" w:lineRule="auto"/>
              <w:jc w:val="both"/>
              <w:rPr>
                <w:rFonts w:ascii="Garamond" w:eastAsia="Times New Roman" w:hAnsi="Garamond" w:cs="Garamond"/>
                <w:b/>
                <w:color w:val="000000"/>
                <w:sz w:val="20"/>
                <w:lang w:val="en-US"/>
              </w:rPr>
            </w:pPr>
          </w:p>
        </w:tc>
        <w:tc>
          <w:tcPr>
            <w:tcW w:w="2500" w:type="pct"/>
            <w:tcBorders>
              <w:top w:val="single" w:sz="6" w:space="0" w:color="000000"/>
              <w:left w:val="single" w:sz="6" w:space="0" w:color="000000"/>
              <w:bottom w:val="single" w:sz="4" w:space="0" w:color="auto"/>
              <w:right w:val="single" w:sz="6" w:space="0" w:color="000000"/>
            </w:tcBorders>
          </w:tcPr>
          <w:p w14:paraId="37028EF7" w14:textId="77777777" w:rsidR="001C31D0" w:rsidRPr="001C31D0" w:rsidRDefault="001C31D0" w:rsidP="001C31D0">
            <w:pPr>
              <w:spacing w:after="0" w:line="240" w:lineRule="auto"/>
              <w:jc w:val="both"/>
              <w:rPr>
                <w:rFonts w:ascii="Garamond" w:eastAsia="Times New Roman" w:hAnsi="Garamond" w:cs="Garamond"/>
                <w:bCs/>
                <w:color w:val="BFBFBF"/>
                <w:sz w:val="20"/>
                <w:szCs w:val="20"/>
              </w:rPr>
            </w:pPr>
            <w:r w:rsidRPr="001C31D0">
              <w:rPr>
                <w:rFonts w:ascii="Garamond" w:eastAsia="Times New Roman" w:hAnsi="Garamond" w:cs="Garamond"/>
                <w:bCs/>
                <w:color w:val="BFBFBF"/>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78337B95"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6A190BDF"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5DE956E2"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5BB6F304"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1495D545"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5323725C"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11E71967"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69C6400F"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75946FC4"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5A9096C1"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77F46152" w14:textId="77777777" w:rsidR="001C31D0" w:rsidRPr="001C31D0" w:rsidRDefault="001C31D0" w:rsidP="001C31D0">
            <w:pPr>
              <w:spacing w:after="0" w:line="240" w:lineRule="auto"/>
              <w:jc w:val="both"/>
              <w:rPr>
                <w:rFonts w:ascii="Garamond" w:eastAsia="Times New Roman" w:hAnsi="Garamond" w:cs="Garamond"/>
                <w:b/>
                <w:color w:val="000000"/>
                <w:sz w:val="20"/>
              </w:rPr>
            </w:pPr>
          </w:p>
          <w:p w14:paraId="7546869D" w14:textId="77777777" w:rsidR="001C31D0" w:rsidRPr="001C31D0" w:rsidRDefault="001C31D0" w:rsidP="001C31D0">
            <w:pPr>
              <w:spacing w:after="0" w:line="240" w:lineRule="auto"/>
              <w:jc w:val="both"/>
              <w:rPr>
                <w:rFonts w:ascii="Garamond" w:eastAsia="Times New Roman" w:hAnsi="Garamond" w:cs="Garamond"/>
                <w:b/>
                <w:color w:val="000000"/>
                <w:sz w:val="20"/>
              </w:rPr>
            </w:pPr>
          </w:p>
        </w:tc>
      </w:tr>
      <w:tr w:rsidR="001C31D0" w:rsidRPr="001C31D0" w14:paraId="31707133" w14:textId="77777777" w:rsidTr="001C31D0">
        <w:trPr>
          <w:cantSplit/>
          <w:trHeight w:hRule="exact" w:val="3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8080"/>
            <w:tcMar>
              <w:top w:w="55" w:type="dxa"/>
              <w:left w:w="70" w:type="dxa"/>
              <w:bottom w:w="55" w:type="dxa"/>
              <w:right w:w="70" w:type="dxa"/>
            </w:tcMar>
            <w:vAlign w:val="center"/>
          </w:tcPr>
          <w:p w14:paraId="0205BEAC" w14:textId="77777777" w:rsidR="001C31D0" w:rsidRPr="001C31D0" w:rsidRDefault="001C31D0" w:rsidP="001C31D0">
            <w:pPr>
              <w:spacing w:after="0" w:line="240" w:lineRule="auto"/>
              <w:jc w:val="center"/>
              <w:rPr>
                <w:rFonts w:ascii="Garamond" w:eastAsia="Times New Roman" w:hAnsi="Garamond" w:cs="Garamond"/>
                <w:color w:val="FFFFFF" w:themeColor="background1"/>
                <w:sz w:val="20"/>
                <w:lang w:val="en-US"/>
              </w:rPr>
            </w:pPr>
            <w:proofErr w:type="spellStart"/>
            <w:r w:rsidRPr="001C31D0">
              <w:rPr>
                <w:rFonts w:ascii="Garamond" w:eastAsia="Times New Roman" w:hAnsi="Garamond" w:cs="Garamond"/>
                <w:b/>
                <w:color w:val="FFFFFF" w:themeColor="background1"/>
                <w:sz w:val="20"/>
                <w:lang w:val="en-US"/>
              </w:rPr>
              <w:t>Oportunidades</w:t>
            </w:r>
            <w:proofErr w:type="spellEnd"/>
            <w:r w:rsidRPr="001C31D0">
              <w:rPr>
                <w:rFonts w:ascii="Garamond" w:eastAsia="Times New Roman" w:hAnsi="Garamond" w:cs="Garamond"/>
                <w:b/>
                <w:color w:val="FFFFFF" w:themeColor="background1"/>
                <w:sz w:val="20"/>
                <w:lang w:val="en-US"/>
              </w:rPr>
              <w:t xml:space="preserve"> de </w:t>
            </w:r>
            <w:proofErr w:type="spellStart"/>
            <w:r w:rsidRPr="001C31D0">
              <w:rPr>
                <w:rFonts w:ascii="Garamond" w:eastAsia="Times New Roman" w:hAnsi="Garamond" w:cs="Garamond"/>
                <w:b/>
                <w:color w:val="FFFFFF" w:themeColor="background1"/>
                <w:sz w:val="20"/>
                <w:lang w:val="en-US"/>
              </w:rPr>
              <w:t>mejora</w:t>
            </w:r>
            <w:proofErr w:type="spellEnd"/>
          </w:p>
        </w:tc>
      </w:tr>
      <w:tr w:rsidR="001C31D0" w:rsidRPr="001C31D0" w14:paraId="52A5E458" w14:textId="77777777" w:rsidTr="002D6AF0">
        <w:trPr>
          <w:cantSplit/>
          <w:trHeight w:hRule="exact" w:val="5609"/>
          <w:jc w:val="center"/>
        </w:trPr>
        <w:tc>
          <w:tcPr>
            <w:tcW w:w="5000" w:type="pct"/>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41B38B85" w14:textId="77777777" w:rsidR="001C31D0" w:rsidRPr="001C31D0" w:rsidRDefault="001C31D0" w:rsidP="001C31D0">
            <w:pPr>
              <w:spacing w:after="0" w:line="240" w:lineRule="auto"/>
              <w:jc w:val="both"/>
              <w:rPr>
                <w:rFonts w:ascii="Garamond" w:eastAsia="Times New Roman" w:hAnsi="Garamond" w:cs="Garamond"/>
                <w:bCs/>
                <w:color w:val="FFFFFF" w:themeColor="background1"/>
                <w:sz w:val="20"/>
                <w:szCs w:val="20"/>
              </w:rPr>
            </w:pPr>
            <w:r w:rsidRPr="001C31D0">
              <w:rPr>
                <w:rFonts w:ascii="Garamond" w:eastAsia="Times New Roman" w:hAnsi="Garamond" w:cs="Garamond"/>
                <w:bCs/>
                <w:color w:val="FFFFFF" w:themeColor="background1"/>
                <w:sz w:val="20"/>
                <w:szCs w:val="20"/>
              </w:rPr>
              <w:t>Las oportunidades de mejoras deben:</w:t>
            </w:r>
          </w:p>
          <w:p w14:paraId="1FFC3D91" w14:textId="77777777" w:rsidR="001C31D0" w:rsidRPr="001C31D0" w:rsidRDefault="001C31D0" w:rsidP="001C31D0">
            <w:pPr>
              <w:spacing w:after="0" w:line="240" w:lineRule="auto"/>
              <w:jc w:val="both"/>
              <w:rPr>
                <w:rFonts w:ascii="Garamond" w:eastAsia="Times New Roman" w:hAnsi="Garamond" w:cs="Garamond"/>
                <w:bCs/>
                <w:color w:val="FFFFFF" w:themeColor="background1"/>
                <w:sz w:val="20"/>
                <w:szCs w:val="20"/>
              </w:rPr>
            </w:pPr>
            <w:r w:rsidRPr="001C31D0">
              <w:rPr>
                <w:rFonts w:ascii="Garamond" w:eastAsia="Times New Roman" w:hAnsi="Garamond" w:cs="Garamond"/>
                <w:bCs/>
                <w:color w:val="FFFFFF" w:themeColor="background1"/>
                <w:sz w:val="20"/>
                <w:szCs w:val="20"/>
              </w:rPr>
              <w:t>•</w:t>
            </w:r>
            <w:r w:rsidRPr="001C31D0">
              <w:rPr>
                <w:rFonts w:ascii="Garamond" w:eastAsia="Times New Roman" w:hAnsi="Garamond" w:cs="Garamond"/>
                <w:bCs/>
                <w:color w:val="FFFFFF" w:themeColor="background1"/>
                <w:sz w:val="20"/>
                <w:szCs w:val="20"/>
              </w:rPr>
              <w:tab/>
              <w:t>Estar directamente vinculadas con las debilidades o hallazgos identificados.</w:t>
            </w:r>
          </w:p>
          <w:p w14:paraId="2AD2ABC2" w14:textId="77777777" w:rsidR="001C31D0" w:rsidRPr="001C31D0" w:rsidRDefault="001C31D0" w:rsidP="001C31D0">
            <w:pPr>
              <w:spacing w:after="0" w:line="240" w:lineRule="auto"/>
              <w:jc w:val="both"/>
              <w:rPr>
                <w:rFonts w:ascii="Garamond" w:eastAsia="Times New Roman" w:hAnsi="Garamond" w:cs="Garamond"/>
                <w:bCs/>
                <w:color w:val="FFFFFF" w:themeColor="background1"/>
                <w:sz w:val="20"/>
                <w:szCs w:val="20"/>
              </w:rPr>
            </w:pPr>
            <w:r w:rsidRPr="001C31D0">
              <w:rPr>
                <w:rFonts w:ascii="Garamond" w:eastAsia="Times New Roman" w:hAnsi="Garamond" w:cs="Garamond"/>
                <w:bCs/>
                <w:color w:val="FFFFFF" w:themeColor="background1"/>
                <w:sz w:val="20"/>
                <w:szCs w:val="20"/>
              </w:rPr>
              <w:t>•</w:t>
            </w:r>
            <w:r w:rsidRPr="001C31D0">
              <w:rPr>
                <w:rFonts w:ascii="Garamond" w:eastAsia="Times New Roman" w:hAnsi="Garamond" w:cs="Garamond"/>
                <w:bCs/>
                <w:color w:val="FFFFFF" w:themeColor="background1"/>
                <w:sz w:val="20"/>
                <w:szCs w:val="20"/>
              </w:rPr>
              <w:tab/>
              <w:t>Ser viables y pertinentes en el marco del contexto institucional.</w:t>
            </w:r>
          </w:p>
          <w:p w14:paraId="6F140146" w14:textId="77777777" w:rsidR="001C31D0" w:rsidRPr="001C31D0" w:rsidRDefault="001C31D0" w:rsidP="001C31D0">
            <w:pPr>
              <w:spacing w:after="0" w:line="240" w:lineRule="auto"/>
              <w:jc w:val="both"/>
              <w:rPr>
                <w:rFonts w:ascii="Garamond" w:eastAsia="Times New Roman" w:hAnsi="Garamond" w:cs="Garamond"/>
                <w:bCs/>
                <w:color w:val="FFFFFF" w:themeColor="background1"/>
                <w:sz w:val="20"/>
                <w:szCs w:val="20"/>
              </w:rPr>
            </w:pPr>
            <w:r w:rsidRPr="001C31D0">
              <w:rPr>
                <w:rFonts w:ascii="Garamond" w:eastAsia="Times New Roman" w:hAnsi="Garamond" w:cs="Garamond"/>
                <w:bCs/>
                <w:color w:val="FFFFFF" w:themeColor="background1"/>
                <w:sz w:val="20"/>
                <w:szCs w:val="20"/>
              </w:rPr>
              <w:t>•</w:t>
            </w:r>
            <w:r w:rsidRPr="001C31D0">
              <w:rPr>
                <w:rFonts w:ascii="Garamond" w:eastAsia="Times New Roman" w:hAnsi="Garamond" w:cs="Garamond"/>
                <w:bCs/>
                <w:color w:val="FFFFFF" w:themeColor="background1"/>
                <w:sz w:val="20"/>
                <w:szCs w:val="20"/>
              </w:rPr>
              <w:tab/>
              <w:t>Orientar hacia la consolidación de procesos de mejora continua.</w:t>
            </w:r>
          </w:p>
          <w:p w14:paraId="6D81C56D" w14:textId="77777777" w:rsidR="001C31D0" w:rsidRPr="001C31D0" w:rsidRDefault="001C31D0" w:rsidP="001C31D0">
            <w:pPr>
              <w:spacing w:after="0" w:line="240" w:lineRule="auto"/>
              <w:jc w:val="both"/>
              <w:rPr>
                <w:rFonts w:ascii="Garamond" w:eastAsia="Times New Roman" w:hAnsi="Garamond" w:cs="Garamond"/>
                <w:bCs/>
                <w:color w:val="FFFFFF" w:themeColor="background1"/>
                <w:sz w:val="20"/>
                <w:szCs w:val="20"/>
              </w:rPr>
            </w:pPr>
            <w:r w:rsidRPr="001C31D0">
              <w:rPr>
                <w:rFonts w:ascii="Garamond" w:eastAsia="Times New Roman" w:hAnsi="Garamond" w:cs="Garamond"/>
                <w:bCs/>
                <w:color w:val="FFFFFF" w:themeColor="background1"/>
                <w:sz w:val="20"/>
                <w:szCs w:val="20"/>
              </w:rPr>
              <w:t>•</w:t>
            </w:r>
            <w:r w:rsidRPr="001C31D0">
              <w:rPr>
                <w:rFonts w:ascii="Garamond" w:eastAsia="Times New Roman" w:hAnsi="Garamond" w:cs="Garamond"/>
                <w:bCs/>
                <w:color w:val="FFFFFF" w:themeColor="background1"/>
                <w:sz w:val="20"/>
                <w:szCs w:val="20"/>
              </w:rPr>
              <w:tab/>
              <w:t>Evitar generalidades o apreciaciones vagas, ofreciendo lineamientos claros para la planificación estratégica.</w:t>
            </w:r>
          </w:p>
          <w:p w14:paraId="267FCF20" w14:textId="77777777" w:rsidR="001C31D0" w:rsidRPr="001C31D0" w:rsidRDefault="001C31D0" w:rsidP="001C31D0">
            <w:pPr>
              <w:spacing w:after="0" w:line="240" w:lineRule="auto"/>
              <w:jc w:val="both"/>
              <w:rPr>
                <w:rFonts w:ascii="Garamond" w:eastAsia="Times New Roman" w:hAnsi="Garamond" w:cs="Garamond"/>
                <w:bCs/>
                <w:color w:val="FFFFFF" w:themeColor="background1"/>
                <w:sz w:val="20"/>
                <w:szCs w:val="20"/>
              </w:rPr>
            </w:pPr>
            <w:r w:rsidRPr="001C31D0">
              <w:rPr>
                <w:rFonts w:ascii="Garamond" w:eastAsia="Times New Roman" w:hAnsi="Garamond" w:cs="Garamond"/>
                <w:bCs/>
                <w:color w:val="FFFFFF" w:themeColor="background1"/>
                <w:sz w:val="20"/>
                <w:szCs w:val="20"/>
              </w:rPr>
              <w:t>Estas recomendaciones complementan los resultados, ya que no solo describen la situación encontrada, sino que también proyectan acciones posibles para avanzar hacia niveles superiores de calidad.</w:t>
            </w:r>
          </w:p>
          <w:p w14:paraId="1039C117"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12B14741"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36074F6C"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517EAEA9"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03FF6DBA"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7921345C"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09E2ABAE"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57E0E83C"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p w14:paraId="6A3A1E36" w14:textId="77777777" w:rsidR="001C31D0" w:rsidRPr="001C31D0" w:rsidRDefault="001C31D0" w:rsidP="001C31D0">
            <w:pPr>
              <w:spacing w:after="0" w:line="240" w:lineRule="auto"/>
              <w:jc w:val="both"/>
              <w:rPr>
                <w:rFonts w:ascii="Garamond" w:eastAsia="Times New Roman" w:hAnsi="Garamond" w:cs="Garamond"/>
                <w:b/>
                <w:color w:val="FFFFFF" w:themeColor="background1"/>
                <w:sz w:val="20"/>
              </w:rPr>
            </w:pPr>
          </w:p>
        </w:tc>
      </w:tr>
    </w:tbl>
    <w:p w14:paraId="4E50B961" w14:textId="33C9CE03" w:rsidR="00C7043A" w:rsidRPr="001C31D0" w:rsidRDefault="00C7043A" w:rsidP="009F15A2">
      <w:pPr>
        <w:rPr>
          <w:rFonts w:ascii="Garamond" w:eastAsia="Garamond" w:hAnsi="Garamond" w:cs="Garamond"/>
          <w:b/>
          <w:bCs/>
        </w:rPr>
      </w:pPr>
    </w:p>
    <w:sectPr w:rsidR="00C7043A" w:rsidRPr="001C31D0">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388C" w14:textId="77777777" w:rsidR="006F0F1A" w:rsidRDefault="006F0F1A" w:rsidP="009E13EB">
      <w:pPr>
        <w:spacing w:after="0" w:line="240" w:lineRule="auto"/>
      </w:pPr>
      <w:r>
        <w:separator/>
      </w:r>
    </w:p>
  </w:endnote>
  <w:endnote w:type="continuationSeparator" w:id="0">
    <w:p w14:paraId="2B7A1C0C" w14:textId="77777777" w:rsidR="006F0F1A" w:rsidRDefault="006F0F1A"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10AFDA62-5D59-45A8-852C-3C775AD0A09D}"/>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2" w:fontKey="{D49F4889-F572-4DD1-B1D9-DF9B692DA1B5}"/>
    <w:embedBold r:id="rId3" w:fontKey="{6D0DD925-BB29-4CCB-BFB5-30AB64E5E225}"/>
    <w:embedItalic r:id="rId4" w:fontKey="{52EE39A0-CCB8-4C81-AAC1-DC9284E02467}"/>
  </w:font>
  <w:font w:name="Calibri Light">
    <w:panose1 w:val="020F0302020204030204"/>
    <w:charset w:val="00"/>
    <w:family w:val="swiss"/>
    <w:pitch w:val="variable"/>
    <w:sig w:usb0="E4002EFF" w:usb1="C200247B" w:usb2="00000009" w:usb3="00000000" w:csb0="000001FF" w:csb1="00000000"/>
    <w:embedRegular r:id="rId5" w:fontKey="{4B24569C-6FC1-49E4-8BA5-EF2CB0BA7015}"/>
  </w:font>
  <w:font w:name="Garamond">
    <w:panose1 w:val="02020404030301010803"/>
    <w:charset w:val="00"/>
    <w:family w:val="roman"/>
    <w:pitch w:val="variable"/>
    <w:sig w:usb0="00000287" w:usb1="00000000" w:usb2="00000000" w:usb3="00000000" w:csb0="0000009F" w:csb1="00000000"/>
    <w:embedRegular r:id="rId6" w:fontKey="{794BA3D0-C0E0-4C5F-A507-1A6AEC245251}"/>
    <w:embedBold r:id="rId7" w:fontKey="{59D67CB4-8EDF-49CC-90A8-32B3B76D34B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D5A15" w14:textId="77777777" w:rsidR="006F0F1A" w:rsidRDefault="006F0F1A" w:rsidP="009E13EB">
      <w:pPr>
        <w:spacing w:after="0" w:line="240" w:lineRule="auto"/>
      </w:pPr>
      <w:r>
        <w:separator/>
      </w:r>
    </w:p>
  </w:footnote>
  <w:footnote w:type="continuationSeparator" w:id="0">
    <w:p w14:paraId="083A3F84" w14:textId="77777777" w:rsidR="006F0F1A" w:rsidRDefault="006F0F1A"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377FD1"/>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84306C4"/>
    <w:multiLevelType w:val="multilevel"/>
    <w:tmpl w:val="6BFC125E"/>
    <w:lvl w:ilvl="0">
      <w:start w:val="1"/>
      <w:numFmt w:val="decimal"/>
      <w:lvlText w:val="%1."/>
      <w:lvlJc w:val="left"/>
      <w:pPr>
        <w:ind w:left="141" w:hanging="283"/>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15:restartNumberingAfterBreak="0">
    <w:nsid w:val="192D1228"/>
    <w:multiLevelType w:val="multilevel"/>
    <w:tmpl w:val="53D44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C531CFC"/>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BC2FFE"/>
    <w:multiLevelType w:val="multilevel"/>
    <w:tmpl w:val="561C05BE"/>
    <w:lvl w:ilvl="0">
      <w:start w:val="1"/>
      <w:numFmt w:val="lowerLetter"/>
      <w:lvlText w:val="%1."/>
      <w:lvlJc w:val="left"/>
      <w:pPr>
        <w:ind w:left="720" w:hanging="360"/>
      </w:pPr>
      <w:rPr>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382147"/>
    <w:multiLevelType w:val="multilevel"/>
    <w:tmpl w:val="D27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A18AC"/>
    <w:multiLevelType w:val="hybridMultilevel"/>
    <w:tmpl w:val="6D7E167E"/>
    <w:lvl w:ilvl="0" w:tplc="1CE60486">
      <w:start w:val="1"/>
      <w:numFmt w:val="decimal"/>
      <w:lvlText w:val="%1."/>
      <w:lvlJc w:val="left"/>
      <w:pPr>
        <w:ind w:left="720" w:hanging="360"/>
      </w:pPr>
      <w:rPr>
        <w:rFonts w:hint="default"/>
        <w:color w:val="FFFFFF" w:themeColor="background1"/>
      </w:r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EC2839"/>
    <w:multiLevelType w:val="hybridMultilevel"/>
    <w:tmpl w:val="7CA2B90A"/>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48FA664C"/>
    <w:multiLevelType w:val="multilevel"/>
    <w:tmpl w:val="8ACEA5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0895FD6"/>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CD0B8F"/>
    <w:multiLevelType w:val="multilevel"/>
    <w:tmpl w:val="1F4E5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E51D2F"/>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3" w15:restartNumberingAfterBreak="0">
    <w:nsid w:val="603A6DB2"/>
    <w:multiLevelType w:val="hybridMultilevel"/>
    <w:tmpl w:val="3528CA1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4"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3053998">
    <w:abstractNumId w:val="24"/>
  </w:num>
  <w:num w:numId="2" w16cid:durableId="1264679559">
    <w:abstractNumId w:val="6"/>
  </w:num>
  <w:num w:numId="3" w16cid:durableId="816727369">
    <w:abstractNumId w:val="4"/>
  </w:num>
  <w:num w:numId="4" w16cid:durableId="1268007459">
    <w:abstractNumId w:val="26"/>
  </w:num>
  <w:num w:numId="5" w16cid:durableId="1092354923">
    <w:abstractNumId w:val="25"/>
  </w:num>
  <w:num w:numId="6" w16cid:durableId="1407532348">
    <w:abstractNumId w:val="15"/>
  </w:num>
  <w:num w:numId="7" w16cid:durableId="1838230871">
    <w:abstractNumId w:val="9"/>
  </w:num>
  <w:num w:numId="8" w16cid:durableId="2050835709">
    <w:abstractNumId w:val="5"/>
  </w:num>
  <w:num w:numId="9" w16cid:durableId="1499419650">
    <w:abstractNumId w:val="3"/>
  </w:num>
  <w:num w:numId="10" w16cid:durableId="382599472">
    <w:abstractNumId w:val="14"/>
  </w:num>
  <w:num w:numId="11" w16cid:durableId="1935626676">
    <w:abstractNumId w:val="0"/>
  </w:num>
  <w:num w:numId="12" w16cid:durableId="1538858344">
    <w:abstractNumId w:val="7"/>
  </w:num>
  <w:num w:numId="13" w16cid:durableId="2066296498">
    <w:abstractNumId w:val="8"/>
  </w:num>
  <w:num w:numId="14" w16cid:durableId="1739472572">
    <w:abstractNumId w:val="27"/>
  </w:num>
  <w:num w:numId="15" w16cid:durableId="1775128833">
    <w:abstractNumId w:val="11"/>
  </w:num>
  <w:num w:numId="16" w16cid:durableId="544878127">
    <w:abstractNumId w:val="2"/>
  </w:num>
  <w:num w:numId="17" w16cid:durableId="584067956">
    <w:abstractNumId w:val="19"/>
  </w:num>
  <w:num w:numId="18" w16cid:durableId="2142114525">
    <w:abstractNumId w:val="13"/>
  </w:num>
  <w:num w:numId="19" w16cid:durableId="526063970">
    <w:abstractNumId w:val="21"/>
  </w:num>
  <w:num w:numId="20" w16cid:durableId="359741141">
    <w:abstractNumId w:val="22"/>
  </w:num>
  <w:num w:numId="21" w16cid:durableId="1457138812">
    <w:abstractNumId w:val="12"/>
  </w:num>
  <w:num w:numId="22" w16cid:durableId="1645740762">
    <w:abstractNumId w:val="1"/>
  </w:num>
  <w:num w:numId="23" w16cid:durableId="1154297481">
    <w:abstractNumId w:val="10"/>
  </w:num>
  <w:num w:numId="24" w16cid:durableId="1110315708">
    <w:abstractNumId w:val="18"/>
  </w:num>
  <w:num w:numId="25" w16cid:durableId="1848443910">
    <w:abstractNumId w:val="20"/>
  </w:num>
  <w:num w:numId="26" w16cid:durableId="792207810">
    <w:abstractNumId w:val="16"/>
  </w:num>
  <w:num w:numId="27" w16cid:durableId="645552392">
    <w:abstractNumId w:val="23"/>
  </w:num>
  <w:num w:numId="28" w16cid:durableId="10906658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30D48"/>
    <w:rsid w:val="00040AEF"/>
    <w:rsid w:val="0005731A"/>
    <w:rsid w:val="00086ACB"/>
    <w:rsid w:val="00087F7F"/>
    <w:rsid w:val="001223D5"/>
    <w:rsid w:val="00137F0D"/>
    <w:rsid w:val="001457A9"/>
    <w:rsid w:val="00187168"/>
    <w:rsid w:val="001C147E"/>
    <w:rsid w:val="001C31D0"/>
    <w:rsid w:val="001C6D7B"/>
    <w:rsid w:val="002026A6"/>
    <w:rsid w:val="0020756D"/>
    <w:rsid w:val="00217FB8"/>
    <w:rsid w:val="0024520B"/>
    <w:rsid w:val="0025341D"/>
    <w:rsid w:val="002868DC"/>
    <w:rsid w:val="002F0AF0"/>
    <w:rsid w:val="002F0CDE"/>
    <w:rsid w:val="00303A1E"/>
    <w:rsid w:val="00331C1B"/>
    <w:rsid w:val="00332EC9"/>
    <w:rsid w:val="0033653E"/>
    <w:rsid w:val="00353C28"/>
    <w:rsid w:val="00360D41"/>
    <w:rsid w:val="003779D2"/>
    <w:rsid w:val="003B6948"/>
    <w:rsid w:val="003F15CD"/>
    <w:rsid w:val="0040055B"/>
    <w:rsid w:val="00426F83"/>
    <w:rsid w:val="0047104F"/>
    <w:rsid w:val="004B730D"/>
    <w:rsid w:val="00504F7A"/>
    <w:rsid w:val="00536720"/>
    <w:rsid w:val="0056506E"/>
    <w:rsid w:val="00575C63"/>
    <w:rsid w:val="005A19AB"/>
    <w:rsid w:val="00624485"/>
    <w:rsid w:val="006529E1"/>
    <w:rsid w:val="006A508C"/>
    <w:rsid w:val="006B21D8"/>
    <w:rsid w:val="006F0F1A"/>
    <w:rsid w:val="006F7135"/>
    <w:rsid w:val="00714BB2"/>
    <w:rsid w:val="00724947"/>
    <w:rsid w:val="00780A39"/>
    <w:rsid w:val="00780EE2"/>
    <w:rsid w:val="0078229E"/>
    <w:rsid w:val="007A6CFA"/>
    <w:rsid w:val="007B43DE"/>
    <w:rsid w:val="007C2B40"/>
    <w:rsid w:val="007D1051"/>
    <w:rsid w:val="00805912"/>
    <w:rsid w:val="00852098"/>
    <w:rsid w:val="00855D25"/>
    <w:rsid w:val="008655B4"/>
    <w:rsid w:val="0088379B"/>
    <w:rsid w:val="008B2E9D"/>
    <w:rsid w:val="008B61DC"/>
    <w:rsid w:val="008D31AF"/>
    <w:rsid w:val="0092274B"/>
    <w:rsid w:val="0094344A"/>
    <w:rsid w:val="00975D58"/>
    <w:rsid w:val="00981B60"/>
    <w:rsid w:val="009B4A34"/>
    <w:rsid w:val="009C15DC"/>
    <w:rsid w:val="009E13EB"/>
    <w:rsid w:val="009F15A2"/>
    <w:rsid w:val="00A0607C"/>
    <w:rsid w:val="00A25C4A"/>
    <w:rsid w:val="00A36083"/>
    <w:rsid w:val="00A50655"/>
    <w:rsid w:val="00A60BA2"/>
    <w:rsid w:val="00AA5E7B"/>
    <w:rsid w:val="00AA6EE6"/>
    <w:rsid w:val="00AA7230"/>
    <w:rsid w:val="00AB2DB8"/>
    <w:rsid w:val="00AD6BE5"/>
    <w:rsid w:val="00AE3813"/>
    <w:rsid w:val="00AE3BD3"/>
    <w:rsid w:val="00B9521C"/>
    <w:rsid w:val="00BC4D1D"/>
    <w:rsid w:val="00BE294E"/>
    <w:rsid w:val="00BE4352"/>
    <w:rsid w:val="00C11835"/>
    <w:rsid w:val="00C7043A"/>
    <w:rsid w:val="00C7364F"/>
    <w:rsid w:val="00CA1C97"/>
    <w:rsid w:val="00CD7B6A"/>
    <w:rsid w:val="00CF7BE6"/>
    <w:rsid w:val="00D07ACA"/>
    <w:rsid w:val="00D37440"/>
    <w:rsid w:val="00D5395B"/>
    <w:rsid w:val="00D81058"/>
    <w:rsid w:val="00DA018A"/>
    <w:rsid w:val="00DA2D16"/>
    <w:rsid w:val="00DD1EE8"/>
    <w:rsid w:val="00DF23FD"/>
    <w:rsid w:val="00E2696C"/>
    <w:rsid w:val="00E700E8"/>
    <w:rsid w:val="00EA656B"/>
    <w:rsid w:val="00ED4F90"/>
    <w:rsid w:val="00EE798E"/>
    <w:rsid w:val="00EF365F"/>
    <w:rsid w:val="00F25415"/>
    <w:rsid w:val="00F33AD3"/>
    <w:rsid w:val="00F52A9B"/>
    <w:rsid w:val="00FA1828"/>
    <w:rsid w:val="00FD0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385448679">
      <w:bodyDiv w:val="1"/>
      <w:marLeft w:val="0"/>
      <w:marRight w:val="0"/>
      <w:marTop w:val="0"/>
      <w:marBottom w:val="0"/>
      <w:divBdr>
        <w:top w:val="none" w:sz="0" w:space="0" w:color="auto"/>
        <w:left w:val="none" w:sz="0" w:space="0" w:color="auto"/>
        <w:bottom w:val="none" w:sz="0" w:space="0" w:color="auto"/>
        <w:right w:val="none" w:sz="0" w:space="0" w:color="auto"/>
      </w:divBdr>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961426907">
      <w:bodyDiv w:val="1"/>
      <w:marLeft w:val="0"/>
      <w:marRight w:val="0"/>
      <w:marTop w:val="0"/>
      <w:marBottom w:val="0"/>
      <w:divBdr>
        <w:top w:val="none" w:sz="0" w:space="0" w:color="auto"/>
        <w:left w:val="none" w:sz="0" w:space="0" w:color="auto"/>
        <w:bottom w:val="none" w:sz="0" w:space="0" w:color="auto"/>
        <w:right w:val="none" w:sz="0" w:space="0" w:color="auto"/>
      </w:divBdr>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756587397">
      <w:bodyDiv w:val="1"/>
      <w:marLeft w:val="0"/>
      <w:marRight w:val="0"/>
      <w:marTop w:val="0"/>
      <w:marBottom w:val="0"/>
      <w:divBdr>
        <w:top w:val="none" w:sz="0" w:space="0" w:color="auto"/>
        <w:left w:val="none" w:sz="0" w:space="0" w:color="auto"/>
        <w:bottom w:val="none" w:sz="0" w:space="0" w:color="auto"/>
        <w:right w:val="none" w:sz="0" w:space="0" w:color="auto"/>
      </w:divBdr>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2.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970DC5-9CFB-4096-94DC-6B2ACAA7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2125</Words>
  <Characters>11692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4</cp:revision>
  <dcterms:created xsi:type="dcterms:W3CDTF">2026-09-03T14:02:00Z</dcterms:created>
  <dcterms:modified xsi:type="dcterms:W3CDTF">2026-09-08T17:10:00Z</dcterms:modified>
</cp:coreProperties>
</file>